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29D" w:rsidRPr="00F8129D" w:rsidRDefault="0022086C" w:rsidP="00F8129D">
      <w:pPr>
        <w:jc w:val="center"/>
        <w:rPr>
          <w:rFonts w:asciiTheme="majorHAnsi" w:hAnsiTheme="majorHAnsi"/>
          <w:b/>
          <w:sz w:val="56"/>
          <w:szCs w:val="56"/>
        </w:rPr>
      </w:pPr>
      <w:r w:rsidRPr="00F8129D">
        <w:rPr>
          <w:rFonts w:asciiTheme="majorHAnsi" w:hAnsiTheme="majorHAnsi"/>
          <w:b/>
          <w:sz w:val="56"/>
          <w:szCs w:val="56"/>
        </w:rPr>
        <w:t>T</w:t>
      </w:r>
      <w:r w:rsidR="00F8129D" w:rsidRPr="00F8129D">
        <w:rPr>
          <w:rFonts w:asciiTheme="majorHAnsi" w:hAnsiTheme="majorHAnsi"/>
          <w:b/>
          <w:sz w:val="56"/>
          <w:szCs w:val="56"/>
        </w:rPr>
        <w:t>otal Defence Programme for UGs</w:t>
      </w:r>
    </w:p>
    <w:p w:rsidR="00F8129D" w:rsidRDefault="00F8129D" w:rsidP="00F8129D">
      <w:pPr>
        <w:jc w:val="center"/>
        <w:rPr>
          <w:rFonts w:asciiTheme="majorHAnsi" w:hAnsiTheme="majorHAnsi"/>
          <w:b/>
          <w:sz w:val="48"/>
          <w:szCs w:val="48"/>
        </w:rPr>
      </w:pPr>
    </w:p>
    <w:p w:rsidR="0022086C" w:rsidRPr="00F8129D" w:rsidRDefault="009A5841" w:rsidP="00F8129D">
      <w:pPr>
        <w:jc w:val="center"/>
        <w:rPr>
          <w:rFonts w:asciiTheme="majorHAnsi" w:hAnsiTheme="majorHAnsi"/>
          <w:b/>
          <w:sz w:val="48"/>
          <w:szCs w:val="48"/>
        </w:rPr>
      </w:pPr>
      <w:r>
        <w:rPr>
          <w:rFonts w:asciiTheme="majorHAnsi" w:hAnsiTheme="majorHAnsi"/>
          <w:b/>
          <w:sz w:val="48"/>
          <w:szCs w:val="48"/>
        </w:rPr>
        <w:t>Gold</w:t>
      </w:r>
      <w:r w:rsidR="00F8129D" w:rsidRPr="00F8129D">
        <w:rPr>
          <w:rFonts w:asciiTheme="majorHAnsi" w:hAnsiTheme="majorHAnsi"/>
          <w:b/>
          <w:sz w:val="48"/>
          <w:szCs w:val="48"/>
        </w:rPr>
        <w:t xml:space="preserve"> Badge</w:t>
      </w:r>
    </w:p>
    <w:p w:rsidR="00F8129D" w:rsidRDefault="00F8129D" w:rsidP="00F8129D">
      <w:pPr>
        <w:jc w:val="center"/>
        <w:rPr>
          <w:rFonts w:asciiTheme="majorHAnsi" w:hAnsiTheme="majorHAnsi"/>
          <w:b/>
          <w:szCs w:val="28"/>
        </w:rPr>
      </w:pPr>
    </w:p>
    <w:p w:rsidR="00F8129D" w:rsidRPr="00F8129D" w:rsidRDefault="00F8129D" w:rsidP="00F8129D">
      <w:pPr>
        <w:jc w:val="center"/>
        <w:rPr>
          <w:rFonts w:asciiTheme="majorHAnsi" w:hAnsiTheme="majorHAnsi"/>
          <w:b/>
          <w:szCs w:val="28"/>
        </w:rPr>
      </w:pPr>
      <w:r>
        <w:rPr>
          <w:rFonts w:asciiTheme="majorHAnsi" w:hAnsiTheme="majorHAnsi"/>
          <w:noProof/>
          <w:szCs w:val="28"/>
          <w:lang w:eastAsia="zh-CN"/>
        </w:rPr>
        <w:drawing>
          <wp:inline distT="0" distB="0" distL="0" distR="0" wp14:anchorId="721F9141" wp14:editId="40145C94">
            <wp:extent cx="4838400" cy="3423600"/>
            <wp:effectExtent l="0" t="0" r="0" b="0"/>
            <wp:docPr id="1" name="Picture 1" descr="D:\Logos\TD\New Evergreen\LOGO-withouttagline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ogos\TD\New Evergreen\LOGO-withouttagline-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400" cy="34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9D" w:rsidRDefault="00F8129D" w:rsidP="00F8129D">
      <w:pPr>
        <w:jc w:val="center"/>
        <w:rPr>
          <w:rFonts w:asciiTheme="majorHAnsi" w:hAnsiTheme="majorHAnsi"/>
          <w:b/>
          <w:szCs w:val="28"/>
        </w:rPr>
      </w:pPr>
    </w:p>
    <w:p w:rsidR="00F8129D" w:rsidRPr="00F8129D" w:rsidRDefault="00F8129D" w:rsidP="00F8129D">
      <w:pPr>
        <w:jc w:val="center"/>
        <w:rPr>
          <w:rFonts w:asciiTheme="majorHAnsi" w:hAnsiTheme="majorHAnsi"/>
          <w:b/>
          <w:sz w:val="48"/>
          <w:szCs w:val="48"/>
        </w:rPr>
      </w:pPr>
      <w:r w:rsidRPr="00F8129D">
        <w:rPr>
          <w:rFonts w:asciiTheme="majorHAnsi" w:hAnsiTheme="majorHAnsi"/>
          <w:b/>
          <w:sz w:val="48"/>
          <w:szCs w:val="48"/>
        </w:rPr>
        <w:t xml:space="preserve">Resource Package for </w:t>
      </w:r>
      <w:r w:rsidR="009F2B38">
        <w:rPr>
          <w:rFonts w:asciiTheme="majorHAnsi" w:hAnsiTheme="majorHAnsi"/>
          <w:b/>
          <w:sz w:val="48"/>
          <w:szCs w:val="48"/>
        </w:rPr>
        <w:t>Facilitators</w:t>
      </w:r>
    </w:p>
    <w:p w:rsidR="00726550" w:rsidRPr="009F7DAE" w:rsidRDefault="00726550" w:rsidP="009C298D">
      <w:pPr>
        <w:jc w:val="both"/>
        <w:rPr>
          <w:rFonts w:asciiTheme="majorHAnsi" w:hAnsiTheme="majorHAnsi"/>
          <w:szCs w:val="28"/>
        </w:rPr>
      </w:pPr>
    </w:p>
    <w:p w:rsidR="0022086C" w:rsidRPr="009F7DAE" w:rsidRDefault="0022086C" w:rsidP="00E0416B">
      <w:pPr>
        <w:rPr>
          <w:rFonts w:asciiTheme="majorHAnsi" w:hAnsiTheme="majorHAnsi"/>
          <w:szCs w:val="28"/>
        </w:r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36"/>
          <w:szCs w:val="22"/>
          <w:lang w:val="en-GB" w:eastAsia="en-US"/>
        </w:rPr>
        <w:id w:val="949667941"/>
        <w:docPartObj>
          <w:docPartGallery w:val="Table of Contents"/>
          <w:docPartUnique/>
        </w:docPartObj>
      </w:sdtPr>
      <w:sdtEndPr>
        <w:rPr>
          <w:noProof/>
          <w:sz w:val="28"/>
        </w:rPr>
      </w:sdtEndPr>
      <w:sdtContent>
        <w:p w:rsidR="00FD5CB8" w:rsidRPr="00235F7E" w:rsidRDefault="00FD5CB8" w:rsidP="00FD5CB8">
          <w:pPr>
            <w:pStyle w:val="TOCHeading"/>
            <w:tabs>
              <w:tab w:val="left" w:pos="2410"/>
            </w:tabs>
            <w:spacing w:line="360" w:lineRule="auto"/>
            <w:rPr>
              <w:color w:val="auto"/>
              <w:sz w:val="40"/>
            </w:rPr>
          </w:pPr>
          <w:r w:rsidRPr="00235F7E">
            <w:rPr>
              <w:color w:val="auto"/>
              <w:sz w:val="40"/>
            </w:rPr>
            <w:t>Contents</w:t>
          </w:r>
        </w:p>
        <w:p w:rsidR="00FD5CB8" w:rsidRPr="00FD5CB8" w:rsidRDefault="00FD5CB8" w:rsidP="00FD5CB8">
          <w:pPr>
            <w:spacing w:line="360" w:lineRule="auto"/>
            <w:rPr>
              <w:rFonts w:asciiTheme="majorHAnsi" w:hAnsiTheme="majorHAnsi"/>
              <w:lang w:val="en-US" w:eastAsia="ja-JP"/>
            </w:rPr>
          </w:pPr>
        </w:p>
        <w:p w:rsidR="00235F7E" w:rsidRPr="00235F7E" w:rsidRDefault="00FD5CB8" w:rsidP="00235F7E">
          <w:pPr>
            <w:pStyle w:val="TOC1"/>
            <w:tabs>
              <w:tab w:val="right" w:leader="dot" w:pos="13992"/>
            </w:tabs>
            <w:spacing w:line="360" w:lineRule="auto"/>
            <w:rPr>
              <w:rFonts w:asciiTheme="majorHAnsi" w:eastAsiaTheme="minorEastAsia" w:hAnsiTheme="majorHAnsi"/>
              <w:noProof/>
              <w:sz w:val="22"/>
              <w:lang w:eastAsia="zh-CN"/>
            </w:rPr>
          </w:pPr>
          <w:r w:rsidRPr="00235F7E">
            <w:rPr>
              <w:rFonts w:asciiTheme="majorHAnsi" w:hAnsiTheme="majorHAnsi"/>
            </w:rPr>
            <w:fldChar w:fldCharType="begin"/>
          </w:r>
          <w:r w:rsidRPr="00235F7E">
            <w:rPr>
              <w:rFonts w:asciiTheme="majorHAnsi" w:hAnsiTheme="majorHAnsi"/>
            </w:rPr>
            <w:instrText xml:space="preserve"> TOC \o "1-3" \h \z \u </w:instrText>
          </w:r>
          <w:r w:rsidRPr="00235F7E">
            <w:rPr>
              <w:rFonts w:asciiTheme="majorHAnsi" w:hAnsiTheme="majorHAnsi"/>
            </w:rPr>
            <w:fldChar w:fldCharType="separate"/>
          </w:r>
          <w:hyperlink w:anchor="_Toc503644148" w:history="1">
            <w:r w:rsidR="00235F7E" w:rsidRPr="00235F7E">
              <w:rPr>
                <w:rStyle w:val="Hyperlink"/>
                <w:rFonts w:asciiTheme="majorHAnsi" w:hAnsiTheme="majorHAnsi"/>
                <w:noProof/>
              </w:rPr>
              <w:t>Background of the Total Defence Programme for Uniformed Groups</w:t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tab/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instrText xml:space="preserve"> PAGEREF _Toc503644148 \h </w:instrText>
            </w:r>
            <w:r w:rsidR="00235F7E" w:rsidRPr="00235F7E">
              <w:rPr>
                <w:rFonts w:asciiTheme="majorHAnsi" w:hAnsiTheme="majorHAnsi"/>
                <w:noProof/>
                <w:webHidden/>
              </w:rPr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0F0DF7">
              <w:rPr>
                <w:rFonts w:asciiTheme="majorHAnsi" w:hAnsiTheme="majorHAnsi"/>
                <w:noProof/>
                <w:webHidden/>
              </w:rPr>
              <w:t>3</w:t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235F7E" w:rsidRPr="00235F7E" w:rsidRDefault="00D5197B" w:rsidP="00235F7E">
          <w:pPr>
            <w:pStyle w:val="TOC1"/>
            <w:tabs>
              <w:tab w:val="right" w:leader="dot" w:pos="13992"/>
            </w:tabs>
            <w:spacing w:line="360" w:lineRule="auto"/>
            <w:rPr>
              <w:rFonts w:asciiTheme="majorHAnsi" w:eastAsiaTheme="minorEastAsia" w:hAnsiTheme="majorHAnsi"/>
              <w:noProof/>
              <w:sz w:val="22"/>
              <w:lang w:eastAsia="zh-CN"/>
            </w:rPr>
          </w:pPr>
          <w:hyperlink w:anchor="_Toc503644149" w:history="1">
            <w:r w:rsidR="00235F7E" w:rsidRPr="00235F7E">
              <w:rPr>
                <w:rStyle w:val="Hyperlink"/>
                <w:rFonts w:asciiTheme="majorHAnsi" w:hAnsiTheme="majorHAnsi"/>
                <w:noProof/>
              </w:rPr>
              <w:t>Learning Objectives of the Total Defence Programme for Uniformed Groups</w:t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tab/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instrText xml:space="preserve"> PAGEREF _Toc503644149 \h </w:instrText>
            </w:r>
            <w:r w:rsidR="00235F7E" w:rsidRPr="00235F7E">
              <w:rPr>
                <w:rFonts w:asciiTheme="majorHAnsi" w:hAnsiTheme="majorHAnsi"/>
                <w:noProof/>
                <w:webHidden/>
              </w:rPr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0F0DF7">
              <w:rPr>
                <w:rFonts w:asciiTheme="majorHAnsi" w:hAnsiTheme="majorHAnsi"/>
                <w:noProof/>
                <w:webHidden/>
              </w:rPr>
              <w:t>4</w:t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235F7E" w:rsidRPr="00235F7E" w:rsidRDefault="00D5197B" w:rsidP="00235F7E">
          <w:pPr>
            <w:pStyle w:val="TOC1"/>
            <w:tabs>
              <w:tab w:val="right" w:leader="dot" w:pos="13992"/>
            </w:tabs>
            <w:spacing w:line="360" w:lineRule="auto"/>
            <w:rPr>
              <w:rFonts w:asciiTheme="majorHAnsi" w:eastAsiaTheme="minorEastAsia" w:hAnsiTheme="majorHAnsi"/>
              <w:noProof/>
              <w:sz w:val="22"/>
              <w:lang w:eastAsia="zh-CN"/>
            </w:rPr>
          </w:pPr>
          <w:hyperlink w:anchor="_Toc503644150" w:history="1">
            <w:r w:rsidR="00235F7E" w:rsidRPr="00235F7E">
              <w:rPr>
                <w:rStyle w:val="Hyperlink"/>
                <w:rFonts w:asciiTheme="majorHAnsi" w:hAnsiTheme="majorHAnsi"/>
                <w:noProof/>
              </w:rPr>
              <w:t>Overview of the Total Defence Programme for Uniformed Groups</w:t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tab/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instrText xml:space="preserve"> PAGEREF _Toc503644150 \h </w:instrText>
            </w:r>
            <w:r w:rsidR="00235F7E" w:rsidRPr="00235F7E">
              <w:rPr>
                <w:rFonts w:asciiTheme="majorHAnsi" w:hAnsiTheme="majorHAnsi"/>
                <w:noProof/>
                <w:webHidden/>
              </w:rPr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0F0DF7">
              <w:rPr>
                <w:rFonts w:asciiTheme="majorHAnsi" w:hAnsiTheme="majorHAnsi"/>
                <w:noProof/>
                <w:webHidden/>
              </w:rPr>
              <w:t>5</w:t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235F7E" w:rsidRPr="00235F7E" w:rsidRDefault="00D5197B" w:rsidP="00235F7E">
          <w:pPr>
            <w:pStyle w:val="TOC1"/>
            <w:tabs>
              <w:tab w:val="right" w:leader="dot" w:pos="13992"/>
            </w:tabs>
            <w:spacing w:line="360" w:lineRule="auto"/>
            <w:rPr>
              <w:rFonts w:asciiTheme="majorHAnsi" w:eastAsiaTheme="minorEastAsia" w:hAnsiTheme="majorHAnsi"/>
              <w:noProof/>
              <w:sz w:val="22"/>
              <w:lang w:eastAsia="zh-CN"/>
            </w:rPr>
          </w:pPr>
          <w:hyperlink w:anchor="_Toc503644151" w:history="1">
            <w:r w:rsidR="00235F7E" w:rsidRPr="00235F7E">
              <w:rPr>
                <w:rStyle w:val="Hyperlink"/>
                <w:rFonts w:asciiTheme="majorHAnsi" w:hAnsiTheme="majorHAnsi"/>
                <w:noProof/>
              </w:rPr>
              <w:t>Overview of the Gold Level</w:t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tab/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instrText xml:space="preserve"> PAGEREF _Toc503644151 \h </w:instrText>
            </w:r>
            <w:r w:rsidR="00235F7E" w:rsidRPr="00235F7E">
              <w:rPr>
                <w:rFonts w:asciiTheme="majorHAnsi" w:hAnsiTheme="majorHAnsi"/>
                <w:noProof/>
                <w:webHidden/>
              </w:rPr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0F0DF7">
              <w:rPr>
                <w:rFonts w:asciiTheme="majorHAnsi" w:hAnsiTheme="majorHAnsi"/>
                <w:noProof/>
                <w:webHidden/>
              </w:rPr>
              <w:t>7</w:t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235F7E" w:rsidRPr="00235F7E" w:rsidRDefault="00D5197B" w:rsidP="00235F7E">
          <w:pPr>
            <w:pStyle w:val="TOC1"/>
            <w:tabs>
              <w:tab w:val="right" w:leader="dot" w:pos="13992"/>
            </w:tabs>
            <w:spacing w:line="360" w:lineRule="auto"/>
            <w:rPr>
              <w:rFonts w:asciiTheme="majorHAnsi" w:eastAsiaTheme="minorEastAsia" w:hAnsiTheme="majorHAnsi"/>
              <w:noProof/>
              <w:sz w:val="22"/>
              <w:lang w:eastAsia="zh-CN"/>
            </w:rPr>
          </w:pPr>
          <w:hyperlink w:anchor="_Toc503644152" w:history="1">
            <w:r w:rsidR="00235F7E" w:rsidRPr="00235F7E">
              <w:rPr>
                <w:rStyle w:val="Hyperlink"/>
                <w:rFonts w:asciiTheme="majorHAnsi" w:hAnsiTheme="majorHAnsi"/>
                <w:noProof/>
              </w:rPr>
              <w:t>Awarding the Gold Badge</w:t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tab/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instrText xml:space="preserve"> PAGEREF _Toc503644152 \h </w:instrText>
            </w:r>
            <w:r w:rsidR="00235F7E" w:rsidRPr="00235F7E">
              <w:rPr>
                <w:rFonts w:asciiTheme="majorHAnsi" w:hAnsiTheme="majorHAnsi"/>
                <w:noProof/>
                <w:webHidden/>
              </w:rPr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0F0DF7">
              <w:rPr>
                <w:rFonts w:asciiTheme="majorHAnsi" w:hAnsiTheme="majorHAnsi"/>
                <w:noProof/>
                <w:webHidden/>
              </w:rPr>
              <w:t>8</w:t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235F7E" w:rsidRPr="00235F7E" w:rsidRDefault="00235F7E" w:rsidP="00235F7E">
          <w:pPr>
            <w:pStyle w:val="TOC1"/>
            <w:tabs>
              <w:tab w:val="right" w:leader="dot" w:pos="13992"/>
            </w:tabs>
            <w:spacing w:line="360" w:lineRule="auto"/>
            <w:rPr>
              <w:rStyle w:val="Hyperlink"/>
              <w:rFonts w:asciiTheme="majorHAnsi" w:hAnsiTheme="majorHAnsi"/>
              <w:noProof/>
            </w:rPr>
          </w:pPr>
        </w:p>
        <w:p w:rsidR="00235F7E" w:rsidRPr="00235F7E" w:rsidRDefault="00D5197B" w:rsidP="00235F7E">
          <w:pPr>
            <w:pStyle w:val="TOC1"/>
            <w:tabs>
              <w:tab w:val="right" w:leader="dot" w:pos="13992"/>
            </w:tabs>
            <w:spacing w:line="360" w:lineRule="auto"/>
            <w:rPr>
              <w:rFonts w:asciiTheme="majorHAnsi" w:eastAsiaTheme="minorEastAsia" w:hAnsiTheme="majorHAnsi"/>
              <w:noProof/>
              <w:sz w:val="22"/>
              <w:lang w:eastAsia="zh-CN"/>
            </w:rPr>
          </w:pPr>
          <w:hyperlink w:anchor="_Toc503644153" w:history="1">
            <w:r w:rsidR="00235F7E" w:rsidRPr="00235F7E">
              <w:rPr>
                <w:rStyle w:val="Hyperlink"/>
                <w:rFonts w:asciiTheme="majorHAnsi" w:hAnsiTheme="majorHAnsi"/>
                <w:noProof/>
              </w:rPr>
              <w:t>Activity 1: Design and Conduct a Total Defence Lesson</w:t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tab/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instrText xml:space="preserve"> PAGEREF _Toc503644153 \h </w:instrText>
            </w:r>
            <w:r w:rsidR="00235F7E" w:rsidRPr="00235F7E">
              <w:rPr>
                <w:rFonts w:asciiTheme="majorHAnsi" w:hAnsiTheme="majorHAnsi"/>
                <w:noProof/>
                <w:webHidden/>
              </w:rPr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0F0DF7">
              <w:rPr>
                <w:rFonts w:asciiTheme="majorHAnsi" w:hAnsiTheme="majorHAnsi"/>
                <w:noProof/>
                <w:webHidden/>
              </w:rPr>
              <w:t>9</w:t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235F7E" w:rsidRPr="00235F7E" w:rsidRDefault="00D5197B" w:rsidP="00235F7E">
          <w:pPr>
            <w:pStyle w:val="TOC1"/>
            <w:tabs>
              <w:tab w:val="right" w:leader="dot" w:pos="13992"/>
            </w:tabs>
            <w:spacing w:line="360" w:lineRule="auto"/>
            <w:rPr>
              <w:rFonts w:asciiTheme="majorHAnsi" w:eastAsiaTheme="minorEastAsia" w:hAnsiTheme="majorHAnsi"/>
              <w:noProof/>
              <w:sz w:val="22"/>
              <w:lang w:eastAsia="zh-CN"/>
            </w:rPr>
          </w:pPr>
          <w:hyperlink w:anchor="_Toc503644154" w:history="1">
            <w:r w:rsidR="00235F7E" w:rsidRPr="00235F7E">
              <w:rPr>
                <w:rStyle w:val="Hyperlink"/>
                <w:rFonts w:asciiTheme="majorHAnsi" w:hAnsiTheme="majorHAnsi"/>
                <w:noProof/>
              </w:rPr>
              <w:t>Activity B: Initiate, Plan, and</w:t>
            </w:r>
            <w:r w:rsidR="00437EB8">
              <w:rPr>
                <w:rStyle w:val="Hyperlink"/>
                <w:rFonts w:asciiTheme="majorHAnsi" w:hAnsiTheme="majorHAnsi"/>
                <w:noProof/>
              </w:rPr>
              <w:t xml:space="preserve"> Design a Total Defence-related</w:t>
            </w:r>
            <w:bookmarkStart w:id="0" w:name="_GoBack"/>
            <w:bookmarkEnd w:id="0"/>
            <w:r w:rsidR="00235F7E" w:rsidRPr="00235F7E">
              <w:rPr>
                <w:rStyle w:val="Hyperlink"/>
                <w:rFonts w:asciiTheme="majorHAnsi" w:hAnsiTheme="majorHAnsi"/>
                <w:noProof/>
              </w:rPr>
              <w:t xml:space="preserve"> Values in Action Project</w:t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tab/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instrText xml:space="preserve"> PAGEREF _Toc503644154 \h </w:instrText>
            </w:r>
            <w:r w:rsidR="00235F7E" w:rsidRPr="00235F7E">
              <w:rPr>
                <w:rFonts w:asciiTheme="majorHAnsi" w:hAnsiTheme="majorHAnsi"/>
                <w:noProof/>
                <w:webHidden/>
              </w:rPr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0F0DF7">
              <w:rPr>
                <w:rFonts w:asciiTheme="majorHAnsi" w:hAnsiTheme="majorHAnsi"/>
                <w:noProof/>
                <w:webHidden/>
              </w:rPr>
              <w:t>12</w:t>
            </w:r>
            <w:r w:rsidR="00235F7E" w:rsidRPr="00235F7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FD5CB8" w:rsidRDefault="00FD5CB8" w:rsidP="00235F7E">
          <w:pPr>
            <w:spacing w:line="360" w:lineRule="auto"/>
          </w:pPr>
          <w:r w:rsidRPr="00235F7E">
            <w:rPr>
              <w:rFonts w:asciiTheme="majorHAnsi" w:hAnsiTheme="majorHAnsi"/>
              <w:b/>
              <w:bCs/>
              <w:noProof/>
            </w:rPr>
            <w:fldChar w:fldCharType="end"/>
          </w:r>
        </w:p>
      </w:sdtContent>
    </w:sdt>
    <w:p w:rsidR="00CC0A02" w:rsidRPr="009F7DAE" w:rsidRDefault="00CC0A02">
      <w:pPr>
        <w:rPr>
          <w:rFonts w:asciiTheme="majorHAnsi" w:hAnsiTheme="majorHAnsi"/>
          <w:szCs w:val="28"/>
        </w:rPr>
      </w:pPr>
      <w:r w:rsidRPr="009F7DAE">
        <w:rPr>
          <w:rFonts w:asciiTheme="majorHAnsi" w:hAnsiTheme="majorHAnsi"/>
          <w:szCs w:val="28"/>
        </w:rPr>
        <w:br w:type="page"/>
      </w:r>
    </w:p>
    <w:p w:rsidR="004513CB" w:rsidRPr="00203259" w:rsidRDefault="004513CB" w:rsidP="004513CB">
      <w:pPr>
        <w:pStyle w:val="Heading1"/>
        <w:rPr>
          <w:color w:val="auto"/>
          <w:sz w:val="36"/>
        </w:rPr>
      </w:pPr>
      <w:bookmarkStart w:id="1" w:name="_Toc501531757"/>
      <w:bookmarkStart w:id="2" w:name="_Toc503644148"/>
      <w:r w:rsidRPr="00203259">
        <w:rPr>
          <w:color w:val="auto"/>
          <w:sz w:val="36"/>
        </w:rPr>
        <w:lastRenderedPageBreak/>
        <w:t>Background of the Total Defence Programme for Uniformed Groups</w:t>
      </w:r>
    </w:p>
    <w:p w:rsidR="004513CB" w:rsidRDefault="004513CB" w:rsidP="004513CB">
      <w:pPr>
        <w:jc w:val="both"/>
        <w:rPr>
          <w:rFonts w:asciiTheme="majorHAnsi" w:hAnsiTheme="majorHAnsi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0"/>
        <w:gridCol w:w="1134"/>
        <w:gridCol w:w="3050"/>
        <w:gridCol w:w="1134"/>
        <w:gridCol w:w="3050"/>
      </w:tblGrid>
      <w:tr w:rsidR="004513CB" w:rsidTr="00C036D9">
        <w:trPr>
          <w:jc w:val="center"/>
        </w:trPr>
        <w:tc>
          <w:tcPr>
            <w:tcW w:w="3050" w:type="dxa"/>
          </w:tcPr>
          <w:p w:rsidR="004513CB" w:rsidRDefault="004513CB" w:rsidP="00C036D9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noProof/>
                <w:szCs w:val="28"/>
                <w:lang w:eastAsia="zh-CN"/>
              </w:rPr>
              <w:drawing>
                <wp:inline distT="0" distB="0" distL="0" distR="0" wp14:anchorId="68307E3E" wp14:editId="2768009E">
                  <wp:extent cx="1800000" cy="1386996"/>
                  <wp:effectExtent l="0" t="0" r="0" b="0"/>
                  <wp:docPr id="3" name="Picture 3" descr="D:\TD Programme for UGs\Photos of Badges\Bronz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TD Programme for UGs\Photos of Badges\Bronz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86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4513CB" w:rsidRDefault="004513CB" w:rsidP="00C036D9">
            <w:pPr>
              <w:jc w:val="center"/>
              <w:rPr>
                <w:rFonts w:asciiTheme="majorHAnsi" w:hAnsiTheme="majorHAnsi"/>
                <w:szCs w:val="28"/>
              </w:rPr>
            </w:pPr>
            <w:r w:rsidRPr="00145A7A">
              <w:rPr>
                <w:rFonts w:asciiTheme="majorHAnsi" w:hAnsiTheme="majorHAnsi"/>
                <w:szCs w:val="28"/>
              </w:rPr>
              <w:sym w:font="Wingdings" w:char="F0E8"/>
            </w:r>
          </w:p>
        </w:tc>
        <w:tc>
          <w:tcPr>
            <w:tcW w:w="3050" w:type="dxa"/>
          </w:tcPr>
          <w:p w:rsidR="004513CB" w:rsidRDefault="004513CB" w:rsidP="00C036D9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noProof/>
                <w:szCs w:val="28"/>
                <w:lang w:eastAsia="zh-CN"/>
              </w:rPr>
              <w:drawing>
                <wp:inline distT="0" distB="0" distL="0" distR="0" wp14:anchorId="5BEC7D0C" wp14:editId="1A86126C">
                  <wp:extent cx="1800000" cy="1386996"/>
                  <wp:effectExtent l="0" t="0" r="0" b="0"/>
                  <wp:docPr id="6" name="Picture 6" descr="D:\TD Programme for UGs\Photos of Badges\Sliv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TD Programme for UGs\Photos of Badges\Sliv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86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4513CB" w:rsidRDefault="004513CB" w:rsidP="00C036D9">
            <w:pPr>
              <w:jc w:val="center"/>
              <w:rPr>
                <w:rFonts w:asciiTheme="majorHAnsi" w:hAnsiTheme="majorHAnsi"/>
                <w:szCs w:val="28"/>
              </w:rPr>
            </w:pPr>
            <w:r w:rsidRPr="00145A7A">
              <w:rPr>
                <w:rFonts w:asciiTheme="majorHAnsi" w:hAnsiTheme="majorHAnsi"/>
                <w:szCs w:val="28"/>
              </w:rPr>
              <w:sym w:font="Wingdings" w:char="F0E8"/>
            </w:r>
          </w:p>
        </w:tc>
        <w:tc>
          <w:tcPr>
            <w:tcW w:w="3050" w:type="dxa"/>
          </w:tcPr>
          <w:p w:rsidR="004513CB" w:rsidRDefault="004513CB" w:rsidP="00C036D9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noProof/>
                <w:szCs w:val="28"/>
                <w:lang w:eastAsia="zh-CN"/>
              </w:rPr>
              <w:drawing>
                <wp:inline distT="0" distB="0" distL="0" distR="0" wp14:anchorId="247D83A4" wp14:editId="7E2FEC36">
                  <wp:extent cx="1800000" cy="1386996"/>
                  <wp:effectExtent l="0" t="0" r="0" b="0"/>
                  <wp:docPr id="5" name="Picture 5" descr="D:\TD Programme for UGs\Photos of Badges\Gol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TD Programme for UGs\Photos of Badges\Gol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86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13CB" w:rsidRPr="00584FD2" w:rsidRDefault="004513CB" w:rsidP="004513CB">
      <w:pPr>
        <w:jc w:val="center"/>
        <w:rPr>
          <w:rFonts w:asciiTheme="majorHAnsi" w:hAnsiTheme="majorHAnsi"/>
          <w:szCs w:val="28"/>
          <w:u w:val="single"/>
        </w:rPr>
      </w:pPr>
      <w:r w:rsidRPr="00584FD2">
        <w:rPr>
          <w:rFonts w:asciiTheme="majorHAnsi" w:hAnsiTheme="majorHAnsi"/>
          <w:szCs w:val="28"/>
          <w:u w:val="single"/>
        </w:rPr>
        <w:t>Figure 1.</w:t>
      </w:r>
      <w:r w:rsidR="005A1CF4">
        <w:rPr>
          <w:rFonts w:asciiTheme="majorHAnsi" w:hAnsiTheme="majorHAnsi"/>
          <w:szCs w:val="28"/>
          <w:u w:val="single"/>
        </w:rPr>
        <w:t xml:space="preserve"> The three levels of</w:t>
      </w:r>
      <w:r>
        <w:rPr>
          <w:rFonts w:asciiTheme="majorHAnsi" w:hAnsiTheme="majorHAnsi"/>
          <w:szCs w:val="28"/>
          <w:u w:val="single"/>
        </w:rPr>
        <w:t xml:space="preserve"> the TD Programme for UGs</w:t>
      </w:r>
    </w:p>
    <w:bookmarkEnd w:id="1"/>
    <w:bookmarkEnd w:id="2"/>
    <w:p w:rsidR="00DD6D59" w:rsidRPr="009F7DAE" w:rsidRDefault="00DD6D59" w:rsidP="00DD6D59">
      <w:pPr>
        <w:jc w:val="both"/>
        <w:rPr>
          <w:rFonts w:asciiTheme="majorHAnsi" w:hAnsiTheme="majorHAnsi"/>
          <w:szCs w:val="28"/>
        </w:rPr>
      </w:pPr>
    </w:p>
    <w:p w:rsidR="00DD6D59" w:rsidRPr="009F7DAE" w:rsidRDefault="00DD6D59" w:rsidP="00DD6D59">
      <w:pPr>
        <w:jc w:val="both"/>
        <w:rPr>
          <w:rFonts w:asciiTheme="majorHAnsi" w:hAnsiTheme="majorHAnsi"/>
          <w:szCs w:val="28"/>
        </w:rPr>
      </w:pPr>
      <w:r w:rsidRPr="009F7DAE">
        <w:rPr>
          <w:rFonts w:asciiTheme="majorHAnsi" w:hAnsiTheme="majorHAnsi"/>
          <w:szCs w:val="28"/>
        </w:rPr>
        <w:t xml:space="preserve">The Total Defence (TD) Programme for Uniformed Groups (UGs) </w:t>
      </w:r>
      <w:r w:rsidR="00711DE9">
        <w:rPr>
          <w:rFonts w:asciiTheme="majorHAnsi" w:hAnsiTheme="majorHAnsi"/>
          <w:szCs w:val="28"/>
        </w:rPr>
        <w:t>aims</w:t>
      </w:r>
      <w:r w:rsidR="00711DE9" w:rsidRPr="009F7DAE">
        <w:rPr>
          <w:rFonts w:asciiTheme="majorHAnsi" w:hAnsiTheme="majorHAnsi"/>
          <w:szCs w:val="28"/>
        </w:rPr>
        <w:t xml:space="preserve"> </w:t>
      </w:r>
      <w:r w:rsidRPr="009F7DAE">
        <w:rPr>
          <w:rFonts w:asciiTheme="majorHAnsi" w:hAnsiTheme="majorHAnsi"/>
          <w:szCs w:val="28"/>
        </w:rPr>
        <w:t xml:space="preserve">to </w:t>
      </w:r>
      <w:r>
        <w:rPr>
          <w:rFonts w:asciiTheme="majorHAnsi" w:hAnsiTheme="majorHAnsi"/>
          <w:szCs w:val="28"/>
        </w:rPr>
        <w:t>create</w:t>
      </w:r>
      <w:r w:rsidRPr="009F7DAE">
        <w:rPr>
          <w:rFonts w:asciiTheme="majorHAnsi" w:hAnsiTheme="majorHAnsi"/>
          <w:szCs w:val="28"/>
        </w:rPr>
        <w:t xml:space="preserve"> opportunities for Secondary school UG cadets to participate in and lead TD-related activities within their UG</w:t>
      </w:r>
      <w:r>
        <w:rPr>
          <w:rFonts w:asciiTheme="majorHAnsi" w:hAnsiTheme="majorHAnsi"/>
          <w:szCs w:val="28"/>
        </w:rPr>
        <w:t>s</w:t>
      </w:r>
      <w:r w:rsidRPr="009F7DAE">
        <w:rPr>
          <w:rFonts w:asciiTheme="majorHAnsi" w:hAnsiTheme="majorHAnsi"/>
          <w:szCs w:val="28"/>
        </w:rPr>
        <w:t>, school</w:t>
      </w:r>
      <w:r>
        <w:rPr>
          <w:rFonts w:asciiTheme="majorHAnsi" w:hAnsiTheme="majorHAnsi"/>
          <w:szCs w:val="28"/>
        </w:rPr>
        <w:t>s</w:t>
      </w:r>
      <w:r w:rsidRPr="009F7DAE">
        <w:rPr>
          <w:rFonts w:asciiTheme="majorHAnsi" w:hAnsiTheme="majorHAnsi"/>
          <w:szCs w:val="28"/>
        </w:rPr>
        <w:t>, and/or communit</w:t>
      </w:r>
      <w:r>
        <w:rPr>
          <w:rFonts w:asciiTheme="majorHAnsi" w:hAnsiTheme="majorHAnsi"/>
          <w:szCs w:val="28"/>
        </w:rPr>
        <w:t>ies</w:t>
      </w:r>
      <w:r w:rsidRPr="009F7DAE">
        <w:rPr>
          <w:rFonts w:asciiTheme="majorHAnsi" w:hAnsiTheme="majorHAnsi"/>
          <w:szCs w:val="28"/>
        </w:rPr>
        <w:t xml:space="preserve">. </w:t>
      </w:r>
    </w:p>
    <w:p w:rsidR="00DD6D59" w:rsidRPr="009F7DAE" w:rsidRDefault="00DD6D59" w:rsidP="00DD6D59">
      <w:pPr>
        <w:jc w:val="both"/>
        <w:rPr>
          <w:rFonts w:asciiTheme="majorHAnsi" w:hAnsiTheme="majorHAnsi"/>
          <w:szCs w:val="28"/>
        </w:rPr>
      </w:pPr>
    </w:p>
    <w:p w:rsidR="00DD6D59" w:rsidRPr="009F7DAE" w:rsidRDefault="00DD6D59" w:rsidP="00DD6D59">
      <w:pPr>
        <w:jc w:val="both"/>
        <w:rPr>
          <w:rFonts w:asciiTheme="majorHAnsi" w:hAnsiTheme="majorHAnsi"/>
          <w:szCs w:val="28"/>
        </w:rPr>
      </w:pPr>
      <w:r w:rsidRPr="009F7DAE">
        <w:rPr>
          <w:rFonts w:asciiTheme="majorHAnsi" w:hAnsiTheme="majorHAnsi"/>
          <w:szCs w:val="28"/>
        </w:rPr>
        <w:t xml:space="preserve">The TD Programme for UGs </w:t>
      </w:r>
      <w:r>
        <w:rPr>
          <w:rFonts w:asciiTheme="majorHAnsi" w:hAnsiTheme="majorHAnsi"/>
          <w:szCs w:val="28"/>
        </w:rPr>
        <w:t>uses</w:t>
      </w:r>
      <w:r w:rsidRPr="009F7DAE">
        <w:rPr>
          <w:rFonts w:asciiTheme="majorHAnsi" w:hAnsiTheme="majorHAnsi"/>
          <w:szCs w:val="28"/>
        </w:rPr>
        <w:t xml:space="preserve"> the Appreciation, Application, and Advocacy model</w:t>
      </w:r>
      <w:r>
        <w:rPr>
          <w:rFonts w:asciiTheme="majorHAnsi" w:hAnsiTheme="majorHAnsi"/>
          <w:szCs w:val="28"/>
        </w:rPr>
        <w:t xml:space="preserve">, with </w:t>
      </w:r>
      <w:r w:rsidRPr="009F7DAE">
        <w:rPr>
          <w:rFonts w:asciiTheme="majorHAnsi" w:hAnsiTheme="majorHAnsi"/>
          <w:szCs w:val="28"/>
        </w:rPr>
        <w:t>lessons designed to help cadets</w:t>
      </w:r>
      <w:r>
        <w:rPr>
          <w:rFonts w:asciiTheme="majorHAnsi" w:hAnsiTheme="majorHAnsi"/>
          <w:szCs w:val="28"/>
        </w:rPr>
        <w:t xml:space="preserve"> </w:t>
      </w:r>
      <w:r w:rsidRPr="009F7DAE">
        <w:rPr>
          <w:rFonts w:asciiTheme="majorHAnsi" w:hAnsiTheme="majorHAnsi"/>
          <w:szCs w:val="28"/>
        </w:rPr>
        <w:t>gain a deeper appreciation of TD, put TD into action, and be advocates for TD as the</w:t>
      </w:r>
      <w:r>
        <w:rPr>
          <w:rFonts w:asciiTheme="majorHAnsi" w:hAnsiTheme="majorHAnsi"/>
          <w:szCs w:val="28"/>
        </w:rPr>
        <w:t>y</w:t>
      </w:r>
      <w:r w:rsidRPr="009F7DAE">
        <w:rPr>
          <w:rFonts w:asciiTheme="majorHAnsi" w:hAnsiTheme="majorHAnsi"/>
          <w:szCs w:val="28"/>
        </w:rPr>
        <w:t xml:space="preserve"> </w:t>
      </w:r>
      <w:r>
        <w:rPr>
          <w:rFonts w:asciiTheme="majorHAnsi" w:hAnsiTheme="majorHAnsi"/>
          <w:szCs w:val="28"/>
        </w:rPr>
        <w:t>earn</w:t>
      </w:r>
      <w:r w:rsidRPr="009F7DAE">
        <w:rPr>
          <w:rFonts w:asciiTheme="majorHAnsi" w:hAnsiTheme="majorHAnsi"/>
          <w:szCs w:val="28"/>
        </w:rPr>
        <w:t xml:space="preserve"> the Bronze, Silver, and Gold </w:t>
      </w:r>
      <w:r>
        <w:rPr>
          <w:rFonts w:asciiTheme="majorHAnsi" w:hAnsiTheme="majorHAnsi"/>
          <w:szCs w:val="28"/>
        </w:rPr>
        <w:t>b</w:t>
      </w:r>
      <w:r w:rsidRPr="009F7DAE">
        <w:rPr>
          <w:rFonts w:asciiTheme="majorHAnsi" w:hAnsiTheme="majorHAnsi"/>
          <w:szCs w:val="28"/>
        </w:rPr>
        <w:t xml:space="preserve">adges. </w:t>
      </w:r>
    </w:p>
    <w:p w:rsidR="00DD6D59" w:rsidRPr="009F7DAE" w:rsidRDefault="00DD6D59" w:rsidP="00DD6D59">
      <w:pPr>
        <w:jc w:val="both"/>
        <w:rPr>
          <w:rFonts w:asciiTheme="majorHAnsi" w:hAnsiTheme="majorHAnsi"/>
          <w:szCs w:val="28"/>
        </w:rPr>
      </w:pPr>
    </w:p>
    <w:p w:rsidR="00DD6D59" w:rsidRPr="009F7DAE" w:rsidRDefault="00DD6D59" w:rsidP="00DD6D59">
      <w:pPr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 xml:space="preserve">The </w:t>
      </w:r>
      <w:r w:rsidRPr="009F7DAE">
        <w:rPr>
          <w:rFonts w:asciiTheme="majorHAnsi" w:hAnsiTheme="majorHAnsi"/>
          <w:szCs w:val="28"/>
        </w:rPr>
        <w:t xml:space="preserve">refreshed 2018 </w:t>
      </w:r>
      <w:r>
        <w:rPr>
          <w:rFonts w:asciiTheme="majorHAnsi" w:hAnsiTheme="majorHAnsi"/>
          <w:szCs w:val="28"/>
        </w:rPr>
        <w:t xml:space="preserve">edition of the programme </w:t>
      </w:r>
      <w:r w:rsidRPr="009F7DAE">
        <w:rPr>
          <w:rFonts w:asciiTheme="majorHAnsi" w:hAnsiTheme="majorHAnsi"/>
          <w:szCs w:val="28"/>
        </w:rPr>
        <w:t>put</w:t>
      </w:r>
      <w:r>
        <w:rPr>
          <w:rFonts w:asciiTheme="majorHAnsi" w:hAnsiTheme="majorHAnsi"/>
          <w:szCs w:val="28"/>
        </w:rPr>
        <w:t>s</w:t>
      </w:r>
      <w:r w:rsidRPr="009F7DAE">
        <w:rPr>
          <w:rFonts w:asciiTheme="majorHAnsi" w:hAnsiTheme="majorHAnsi"/>
          <w:szCs w:val="28"/>
        </w:rPr>
        <w:t xml:space="preserve"> greater emphasis on the changing nature of threats and challenges </w:t>
      </w:r>
      <w:r w:rsidR="00711DE9">
        <w:rPr>
          <w:rFonts w:asciiTheme="majorHAnsi" w:hAnsiTheme="majorHAnsi"/>
          <w:szCs w:val="28"/>
        </w:rPr>
        <w:t xml:space="preserve">that </w:t>
      </w:r>
      <w:r w:rsidRPr="009F7DAE">
        <w:rPr>
          <w:rFonts w:asciiTheme="majorHAnsi" w:hAnsiTheme="majorHAnsi"/>
          <w:szCs w:val="28"/>
        </w:rPr>
        <w:t>Singapore</w:t>
      </w:r>
      <w:r w:rsidR="00711DE9">
        <w:rPr>
          <w:rFonts w:asciiTheme="majorHAnsi" w:hAnsiTheme="majorHAnsi"/>
          <w:szCs w:val="28"/>
        </w:rPr>
        <w:t xml:space="preserve"> faces</w:t>
      </w:r>
      <w:r w:rsidRPr="009F7DAE">
        <w:rPr>
          <w:rFonts w:asciiTheme="majorHAnsi" w:hAnsiTheme="majorHAnsi"/>
          <w:szCs w:val="28"/>
        </w:rPr>
        <w:t xml:space="preserve"> today</w:t>
      </w:r>
      <w:r>
        <w:rPr>
          <w:rFonts w:asciiTheme="majorHAnsi" w:hAnsiTheme="majorHAnsi"/>
          <w:szCs w:val="28"/>
        </w:rPr>
        <w:t xml:space="preserve">. It also has </w:t>
      </w:r>
      <w:r w:rsidRPr="009F7DAE">
        <w:rPr>
          <w:rFonts w:asciiTheme="majorHAnsi" w:hAnsiTheme="majorHAnsi"/>
          <w:szCs w:val="28"/>
        </w:rPr>
        <w:t>a more flexible curriculum</w:t>
      </w:r>
      <w:r>
        <w:rPr>
          <w:rFonts w:asciiTheme="majorHAnsi" w:hAnsiTheme="majorHAnsi"/>
          <w:szCs w:val="28"/>
        </w:rPr>
        <w:t xml:space="preserve"> and incorporates activities </w:t>
      </w:r>
      <w:r w:rsidRPr="009F7DAE">
        <w:rPr>
          <w:rFonts w:asciiTheme="majorHAnsi" w:hAnsiTheme="majorHAnsi"/>
          <w:szCs w:val="28"/>
        </w:rPr>
        <w:t>like the “</w:t>
      </w:r>
      <w:r w:rsidRPr="009F7DAE">
        <w:rPr>
          <w:rFonts w:asciiTheme="majorHAnsi" w:hAnsiTheme="majorHAnsi"/>
          <w:i/>
          <w:szCs w:val="28"/>
        </w:rPr>
        <w:t>Guardians of the City</w:t>
      </w:r>
      <w:r w:rsidRPr="009F7DAE">
        <w:rPr>
          <w:rFonts w:asciiTheme="majorHAnsi" w:hAnsiTheme="majorHAnsi"/>
          <w:szCs w:val="28"/>
        </w:rPr>
        <w:t>” TD strategy card game to create a more meaningful and immersive experience</w:t>
      </w:r>
      <w:r>
        <w:rPr>
          <w:rFonts w:asciiTheme="majorHAnsi" w:hAnsiTheme="majorHAnsi"/>
          <w:szCs w:val="28"/>
        </w:rPr>
        <w:t xml:space="preserve"> for UG cadets</w:t>
      </w:r>
      <w:r w:rsidRPr="009F7DAE">
        <w:rPr>
          <w:rFonts w:asciiTheme="majorHAnsi" w:hAnsiTheme="majorHAnsi"/>
          <w:szCs w:val="28"/>
        </w:rPr>
        <w:t xml:space="preserve">. </w:t>
      </w:r>
    </w:p>
    <w:p w:rsidR="00DD6D59" w:rsidRDefault="00DD6D59" w:rsidP="00DD6D59">
      <w:pPr>
        <w:jc w:val="both"/>
        <w:rPr>
          <w:rFonts w:asciiTheme="majorHAnsi" w:hAnsiTheme="majorHAnsi"/>
          <w:szCs w:val="28"/>
        </w:rPr>
      </w:pPr>
    </w:p>
    <w:p w:rsidR="00DD6D59" w:rsidRPr="009F7DAE" w:rsidRDefault="00DD6D59" w:rsidP="00DD6D59">
      <w:pPr>
        <w:jc w:val="both"/>
        <w:rPr>
          <w:rFonts w:asciiTheme="majorHAnsi" w:hAnsiTheme="majorHAnsi"/>
          <w:szCs w:val="28"/>
        </w:rPr>
      </w:pPr>
      <w:r w:rsidRPr="009F7DAE">
        <w:rPr>
          <w:rFonts w:asciiTheme="majorHAnsi" w:hAnsiTheme="majorHAnsi"/>
          <w:szCs w:val="28"/>
        </w:rPr>
        <w:t xml:space="preserve">The TD Programme for UGs comprises three levels: (1) Bronze; (2) Silver; and (3) Gold. After the satisfactory completion of the activities in each level, </w:t>
      </w:r>
      <w:r>
        <w:rPr>
          <w:rFonts w:asciiTheme="majorHAnsi" w:hAnsiTheme="majorHAnsi"/>
          <w:szCs w:val="28"/>
        </w:rPr>
        <w:t>cadets</w:t>
      </w:r>
      <w:r w:rsidRPr="009F7DAE">
        <w:rPr>
          <w:rFonts w:asciiTheme="majorHAnsi" w:hAnsiTheme="majorHAnsi"/>
          <w:szCs w:val="28"/>
        </w:rPr>
        <w:t xml:space="preserve"> will be awarded the corresponding </w:t>
      </w:r>
      <w:r>
        <w:rPr>
          <w:rFonts w:asciiTheme="majorHAnsi" w:hAnsiTheme="majorHAnsi"/>
          <w:szCs w:val="28"/>
        </w:rPr>
        <w:t>b</w:t>
      </w:r>
      <w:r w:rsidRPr="001F5DD6">
        <w:rPr>
          <w:rFonts w:asciiTheme="majorHAnsi" w:hAnsiTheme="majorHAnsi"/>
          <w:szCs w:val="28"/>
        </w:rPr>
        <w:t>adges</w:t>
      </w:r>
      <w:r w:rsidRPr="009F7DAE">
        <w:rPr>
          <w:rFonts w:asciiTheme="majorHAnsi" w:hAnsiTheme="majorHAnsi"/>
          <w:szCs w:val="28"/>
        </w:rPr>
        <w:t>.</w:t>
      </w:r>
    </w:p>
    <w:p w:rsidR="004B0A8D" w:rsidRPr="009F7DAE" w:rsidRDefault="004B0A8D" w:rsidP="009C298D">
      <w:pPr>
        <w:jc w:val="both"/>
        <w:rPr>
          <w:rFonts w:asciiTheme="majorHAnsi" w:hAnsiTheme="majorHAnsi"/>
          <w:szCs w:val="28"/>
        </w:rPr>
      </w:pPr>
    </w:p>
    <w:p w:rsidR="00024C29" w:rsidRPr="00A7460C" w:rsidRDefault="00024C29" w:rsidP="00A7460C">
      <w:pPr>
        <w:pStyle w:val="Heading1"/>
        <w:rPr>
          <w:color w:val="auto"/>
          <w:sz w:val="36"/>
        </w:rPr>
      </w:pPr>
      <w:bookmarkStart w:id="3" w:name="_Toc503644149"/>
      <w:r w:rsidRPr="00A7460C">
        <w:rPr>
          <w:color w:val="auto"/>
          <w:sz w:val="36"/>
        </w:rPr>
        <w:lastRenderedPageBreak/>
        <w:t>Learning Objectives</w:t>
      </w:r>
      <w:r w:rsidR="004B0A8D" w:rsidRPr="00A7460C">
        <w:rPr>
          <w:color w:val="auto"/>
          <w:sz w:val="36"/>
        </w:rPr>
        <w:t xml:space="preserve"> of the Total Defence Programme for Uniformed Groups</w:t>
      </w:r>
      <w:bookmarkEnd w:id="3"/>
      <w:r w:rsidRPr="00A7460C">
        <w:rPr>
          <w:color w:val="auto"/>
          <w:sz w:val="36"/>
        </w:rPr>
        <w:t xml:space="preserve"> </w:t>
      </w:r>
    </w:p>
    <w:p w:rsidR="00024C29" w:rsidRPr="009F7DAE" w:rsidRDefault="00024C29" w:rsidP="009C298D">
      <w:pPr>
        <w:jc w:val="both"/>
        <w:rPr>
          <w:rFonts w:asciiTheme="majorHAnsi" w:hAnsiTheme="majorHAnsi"/>
          <w:szCs w:val="28"/>
        </w:rPr>
      </w:pPr>
    </w:p>
    <w:p w:rsidR="004B0A8D" w:rsidRPr="009F7DAE" w:rsidRDefault="004B0A8D" w:rsidP="009C298D">
      <w:pPr>
        <w:jc w:val="both"/>
        <w:rPr>
          <w:rFonts w:asciiTheme="majorHAnsi" w:hAnsiTheme="majorHAnsi"/>
          <w:szCs w:val="28"/>
        </w:rPr>
      </w:pPr>
      <w:r w:rsidRPr="009F7DAE">
        <w:rPr>
          <w:rFonts w:asciiTheme="majorHAnsi" w:hAnsiTheme="majorHAnsi"/>
          <w:szCs w:val="28"/>
        </w:rPr>
        <w:t xml:space="preserve">By the end of the TD Programme for UGs, cadets should gain: </w:t>
      </w:r>
    </w:p>
    <w:p w:rsidR="004B0A8D" w:rsidRPr="009F7DAE" w:rsidRDefault="004B0A8D" w:rsidP="009C298D">
      <w:pPr>
        <w:jc w:val="both"/>
        <w:rPr>
          <w:rFonts w:asciiTheme="majorHAnsi" w:hAnsiTheme="majorHAnsi"/>
          <w:szCs w:val="28"/>
        </w:rPr>
      </w:pPr>
    </w:p>
    <w:p w:rsidR="00024C29" w:rsidRPr="009F7DAE" w:rsidRDefault="004B0A8D" w:rsidP="004B0A8D">
      <w:pPr>
        <w:pStyle w:val="ListParagraph"/>
        <w:numPr>
          <w:ilvl w:val="0"/>
          <w:numId w:val="1"/>
        </w:numPr>
        <w:ind w:left="851" w:hanging="851"/>
        <w:jc w:val="both"/>
        <w:rPr>
          <w:rFonts w:asciiTheme="majorHAnsi" w:hAnsiTheme="majorHAnsi"/>
          <w:szCs w:val="28"/>
        </w:rPr>
      </w:pPr>
      <w:r w:rsidRPr="009F7DAE">
        <w:rPr>
          <w:rFonts w:asciiTheme="majorHAnsi" w:hAnsiTheme="majorHAnsi"/>
          <w:szCs w:val="28"/>
        </w:rPr>
        <w:t>A deeper appreciation of TD and its relevance in today’s context.</w:t>
      </w:r>
    </w:p>
    <w:p w:rsidR="004B0A8D" w:rsidRPr="009F7DAE" w:rsidRDefault="004B0A8D" w:rsidP="004B0A8D">
      <w:pPr>
        <w:pStyle w:val="ListParagraph"/>
        <w:numPr>
          <w:ilvl w:val="0"/>
          <w:numId w:val="1"/>
        </w:numPr>
        <w:ind w:left="851" w:hanging="851"/>
        <w:jc w:val="both"/>
        <w:rPr>
          <w:rFonts w:asciiTheme="majorHAnsi" w:hAnsiTheme="majorHAnsi"/>
          <w:szCs w:val="28"/>
        </w:rPr>
      </w:pPr>
      <w:r w:rsidRPr="009F7DAE">
        <w:rPr>
          <w:rFonts w:asciiTheme="majorHAnsi" w:hAnsiTheme="majorHAnsi"/>
          <w:szCs w:val="28"/>
        </w:rPr>
        <w:t>The ability to recognise simple yet concrete TD actions that can help cadets and the people around them better prepare for crises.</w:t>
      </w:r>
    </w:p>
    <w:p w:rsidR="004B0A8D" w:rsidRPr="009F7DAE" w:rsidRDefault="004B0A8D" w:rsidP="004B0A8D">
      <w:pPr>
        <w:pStyle w:val="ListParagraph"/>
        <w:numPr>
          <w:ilvl w:val="0"/>
          <w:numId w:val="1"/>
        </w:numPr>
        <w:ind w:left="851" w:hanging="851"/>
        <w:jc w:val="both"/>
        <w:rPr>
          <w:rFonts w:asciiTheme="majorHAnsi" w:hAnsiTheme="majorHAnsi"/>
          <w:szCs w:val="28"/>
        </w:rPr>
      </w:pPr>
      <w:r w:rsidRPr="009F7DAE">
        <w:rPr>
          <w:rFonts w:asciiTheme="majorHAnsi" w:hAnsiTheme="majorHAnsi"/>
          <w:szCs w:val="28"/>
        </w:rPr>
        <w:t xml:space="preserve">The ability to advocate for TD by </w:t>
      </w:r>
      <w:r w:rsidR="004D121A">
        <w:rPr>
          <w:rFonts w:asciiTheme="majorHAnsi" w:hAnsiTheme="majorHAnsi"/>
          <w:szCs w:val="28"/>
        </w:rPr>
        <w:t>conducting</w:t>
      </w:r>
      <w:r w:rsidRPr="009F7DAE">
        <w:rPr>
          <w:rFonts w:asciiTheme="majorHAnsi" w:hAnsiTheme="majorHAnsi"/>
          <w:szCs w:val="28"/>
        </w:rPr>
        <w:t xml:space="preserve"> TD lessons for their junior cadets, or organising meaningful TD-related </w:t>
      </w:r>
      <w:r w:rsidR="00AA15C8" w:rsidRPr="009F7DAE">
        <w:rPr>
          <w:rFonts w:asciiTheme="majorHAnsi" w:hAnsiTheme="majorHAnsi"/>
          <w:szCs w:val="28"/>
        </w:rPr>
        <w:t>V</w:t>
      </w:r>
      <w:r w:rsidR="00AA15C8">
        <w:rPr>
          <w:rFonts w:asciiTheme="majorHAnsi" w:hAnsiTheme="majorHAnsi"/>
          <w:szCs w:val="28"/>
        </w:rPr>
        <w:t>alues in Action (V</w:t>
      </w:r>
      <w:r w:rsidR="00AA15C8" w:rsidRPr="009F7DAE">
        <w:rPr>
          <w:rFonts w:asciiTheme="majorHAnsi" w:hAnsiTheme="majorHAnsi"/>
          <w:szCs w:val="28"/>
        </w:rPr>
        <w:t>IA</w:t>
      </w:r>
      <w:r w:rsidR="00AA15C8">
        <w:rPr>
          <w:rFonts w:asciiTheme="majorHAnsi" w:hAnsiTheme="majorHAnsi"/>
          <w:szCs w:val="28"/>
        </w:rPr>
        <w:t>)</w:t>
      </w:r>
      <w:r w:rsidR="004D121A">
        <w:rPr>
          <w:rFonts w:asciiTheme="majorHAnsi" w:hAnsiTheme="majorHAnsi"/>
          <w:szCs w:val="28"/>
        </w:rPr>
        <w:t xml:space="preserve"> projects</w:t>
      </w:r>
      <w:r w:rsidRPr="009F7DAE">
        <w:rPr>
          <w:rFonts w:asciiTheme="majorHAnsi" w:hAnsiTheme="majorHAnsi"/>
          <w:szCs w:val="28"/>
        </w:rPr>
        <w:t>.</w:t>
      </w:r>
    </w:p>
    <w:p w:rsidR="00B30543" w:rsidRPr="009F7DAE" w:rsidRDefault="00B30543" w:rsidP="00B30543">
      <w:pPr>
        <w:jc w:val="both"/>
        <w:rPr>
          <w:rFonts w:asciiTheme="majorHAnsi" w:hAnsiTheme="majorHAnsi"/>
          <w:szCs w:val="28"/>
        </w:rPr>
      </w:pPr>
    </w:p>
    <w:p w:rsidR="00764EC8" w:rsidRDefault="00764EC8">
      <w:pPr>
        <w:rPr>
          <w:rFonts w:asciiTheme="majorHAnsi" w:eastAsiaTheme="majorEastAsia" w:hAnsiTheme="majorHAnsi" w:cstheme="majorBidi"/>
          <w:b/>
          <w:bCs/>
          <w:sz w:val="36"/>
          <w:szCs w:val="28"/>
        </w:rPr>
      </w:pPr>
      <w:r>
        <w:rPr>
          <w:sz w:val="36"/>
        </w:rPr>
        <w:br w:type="page"/>
      </w:r>
    </w:p>
    <w:p w:rsidR="00890919" w:rsidRDefault="00890919" w:rsidP="00A7460C">
      <w:pPr>
        <w:pStyle w:val="Heading1"/>
        <w:rPr>
          <w:color w:val="auto"/>
          <w:sz w:val="36"/>
        </w:rPr>
      </w:pPr>
      <w:bookmarkStart w:id="4" w:name="_Toc503644150"/>
      <w:r w:rsidRPr="00A7460C">
        <w:rPr>
          <w:color w:val="auto"/>
          <w:sz w:val="36"/>
        </w:rPr>
        <w:lastRenderedPageBreak/>
        <w:t>Overview of the Total Defence Programme for Uniformed Groups</w:t>
      </w:r>
      <w:bookmarkEnd w:id="4"/>
      <w:r w:rsidRPr="00A7460C">
        <w:rPr>
          <w:color w:val="auto"/>
          <w:sz w:val="36"/>
        </w:rPr>
        <w:t xml:space="preserve"> </w:t>
      </w:r>
    </w:p>
    <w:p w:rsidR="00074DDE" w:rsidRPr="00074DDE" w:rsidRDefault="00074DDE" w:rsidP="00074DDE"/>
    <w:tbl>
      <w:tblPr>
        <w:tblStyle w:val="TableGrid"/>
        <w:tblW w:w="14175" w:type="dxa"/>
        <w:tblInd w:w="10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48"/>
        <w:gridCol w:w="3969"/>
        <w:gridCol w:w="8758"/>
      </w:tblGrid>
      <w:tr w:rsidR="00074DDE" w:rsidRPr="00640828" w:rsidTr="00A90CAB">
        <w:trPr>
          <w:tblHeader/>
        </w:trPr>
        <w:tc>
          <w:tcPr>
            <w:tcW w:w="1448" w:type="dxa"/>
            <w:shd w:val="clear" w:color="auto" w:fill="D9D9D9" w:themeFill="background1" w:themeFillShade="D9"/>
          </w:tcPr>
          <w:p w:rsidR="00074DDE" w:rsidRPr="00640828" w:rsidRDefault="00074DDE" w:rsidP="00A90CAB">
            <w:pPr>
              <w:jc w:val="both"/>
              <w:rPr>
                <w:rFonts w:asciiTheme="majorHAnsi" w:hAnsiTheme="majorHAnsi"/>
                <w:b/>
                <w:sz w:val="24"/>
                <w:szCs w:val="28"/>
              </w:rPr>
            </w:pPr>
            <w:r w:rsidRPr="00640828">
              <w:rPr>
                <w:rFonts w:asciiTheme="majorHAnsi" w:hAnsiTheme="majorHAnsi"/>
                <w:b/>
                <w:sz w:val="24"/>
                <w:szCs w:val="28"/>
              </w:rPr>
              <w:t>Level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074DDE" w:rsidRPr="00640828" w:rsidRDefault="00074DDE" w:rsidP="00A90CAB">
            <w:pPr>
              <w:jc w:val="both"/>
              <w:rPr>
                <w:rFonts w:asciiTheme="majorHAnsi" w:hAnsiTheme="majorHAnsi"/>
                <w:b/>
                <w:sz w:val="24"/>
                <w:szCs w:val="28"/>
              </w:rPr>
            </w:pPr>
            <w:r w:rsidRPr="00640828">
              <w:rPr>
                <w:rFonts w:asciiTheme="majorHAnsi" w:hAnsiTheme="majorHAnsi"/>
                <w:b/>
                <w:sz w:val="24"/>
                <w:szCs w:val="28"/>
              </w:rPr>
              <w:t>Content/Activity</w:t>
            </w:r>
          </w:p>
        </w:tc>
        <w:tc>
          <w:tcPr>
            <w:tcW w:w="8758" w:type="dxa"/>
            <w:shd w:val="clear" w:color="auto" w:fill="D9D9D9" w:themeFill="background1" w:themeFillShade="D9"/>
          </w:tcPr>
          <w:p w:rsidR="00074DDE" w:rsidRPr="00640828" w:rsidRDefault="00074DDE" w:rsidP="00A90CAB">
            <w:pPr>
              <w:jc w:val="both"/>
              <w:rPr>
                <w:rFonts w:asciiTheme="majorHAnsi" w:hAnsiTheme="majorHAnsi"/>
                <w:b/>
                <w:sz w:val="24"/>
                <w:szCs w:val="28"/>
              </w:rPr>
            </w:pPr>
            <w:r w:rsidRPr="00640828">
              <w:rPr>
                <w:rFonts w:asciiTheme="majorHAnsi" w:hAnsiTheme="majorHAnsi"/>
                <w:b/>
                <w:sz w:val="24"/>
                <w:szCs w:val="28"/>
              </w:rPr>
              <w:t>Instructional Objective(s)</w:t>
            </w:r>
          </w:p>
        </w:tc>
      </w:tr>
      <w:tr w:rsidR="00074DDE" w:rsidRPr="00640828" w:rsidTr="00A90CAB">
        <w:tc>
          <w:tcPr>
            <w:tcW w:w="1448" w:type="dxa"/>
            <w:vMerge w:val="restart"/>
            <w:shd w:val="clear" w:color="auto" w:fill="FDE9D9" w:themeFill="accent6" w:themeFillTint="33"/>
          </w:tcPr>
          <w:p w:rsidR="00074DDE" w:rsidRPr="00640828" w:rsidRDefault="00074DDE" w:rsidP="00A90CAB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>Bronze</w:t>
            </w:r>
          </w:p>
          <w:p w:rsidR="00074DDE" w:rsidRPr="00640828" w:rsidRDefault="00074DDE" w:rsidP="00A90CAB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  <w:p w:rsidR="00074DDE" w:rsidRPr="00640828" w:rsidRDefault="00074DDE" w:rsidP="00A90CAB">
            <w:pPr>
              <w:jc w:val="both"/>
              <w:rPr>
                <w:rFonts w:asciiTheme="majorHAnsi" w:hAnsiTheme="majorHAnsi"/>
                <w:i/>
                <w:sz w:val="24"/>
                <w:szCs w:val="28"/>
              </w:rPr>
            </w:pPr>
            <w:r w:rsidRPr="00640828">
              <w:rPr>
                <w:rFonts w:asciiTheme="majorHAnsi" w:hAnsiTheme="majorHAnsi"/>
                <w:i/>
                <w:sz w:val="24"/>
                <w:szCs w:val="28"/>
              </w:rPr>
              <w:t>(120 mins)</w:t>
            </w:r>
          </w:p>
        </w:tc>
        <w:tc>
          <w:tcPr>
            <w:tcW w:w="3969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9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>Brief recap o</w:t>
            </w:r>
            <w:r>
              <w:rPr>
                <w:rFonts w:asciiTheme="majorHAnsi" w:hAnsiTheme="majorHAnsi"/>
                <w:sz w:val="24"/>
                <w:szCs w:val="28"/>
              </w:rPr>
              <w:t>f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 TD </w:t>
            </w: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i/>
                <w:sz w:val="24"/>
                <w:szCs w:val="28"/>
              </w:rPr>
            </w:pPr>
            <w:r w:rsidRPr="00640828">
              <w:rPr>
                <w:rFonts w:asciiTheme="majorHAnsi" w:hAnsiTheme="majorHAnsi"/>
                <w:i/>
                <w:sz w:val="24"/>
                <w:szCs w:val="28"/>
              </w:rPr>
              <w:t>(30 mins)</w:t>
            </w:r>
          </w:p>
        </w:tc>
        <w:tc>
          <w:tcPr>
            <w:tcW w:w="8758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11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 xml:space="preserve">To </w:t>
            </w:r>
            <w:r>
              <w:rPr>
                <w:rFonts w:asciiTheme="majorHAnsi" w:hAnsiTheme="majorHAnsi"/>
                <w:sz w:val="24"/>
                <w:szCs w:val="28"/>
              </w:rPr>
              <w:t>ensure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that 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cadets have at least a basic level of understanding of TD and its relevance in today’s context to better appreciate </w:t>
            </w:r>
            <w:r w:rsidR="009D1E3F">
              <w:rPr>
                <w:rFonts w:asciiTheme="majorHAnsi" w:hAnsiTheme="majorHAnsi"/>
                <w:sz w:val="24"/>
                <w:szCs w:val="28"/>
              </w:rPr>
              <w:t xml:space="preserve">the 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>GOTC game.</w:t>
            </w:r>
          </w:p>
        </w:tc>
      </w:tr>
      <w:tr w:rsidR="00074DDE" w:rsidRPr="00640828" w:rsidTr="00A90CAB">
        <w:tc>
          <w:tcPr>
            <w:tcW w:w="1448" w:type="dxa"/>
            <w:vMerge/>
            <w:shd w:val="clear" w:color="auto" w:fill="FDE9D9" w:themeFill="accent6" w:themeFillTint="33"/>
          </w:tcPr>
          <w:p w:rsidR="00074DDE" w:rsidRPr="00640828" w:rsidRDefault="00074DDE" w:rsidP="00A90CAB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3969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9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>Play “Guardians of the City” (GOTC) TD strategy card game</w:t>
            </w: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i/>
                <w:sz w:val="24"/>
                <w:szCs w:val="28"/>
              </w:rPr>
            </w:pPr>
            <w:r w:rsidRPr="00640828">
              <w:rPr>
                <w:rFonts w:asciiTheme="majorHAnsi" w:hAnsiTheme="majorHAnsi"/>
                <w:i/>
                <w:sz w:val="24"/>
                <w:szCs w:val="28"/>
              </w:rPr>
              <w:t>(60 mins)</w:t>
            </w:r>
          </w:p>
        </w:tc>
        <w:tc>
          <w:tcPr>
            <w:tcW w:w="8758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12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 xml:space="preserve">To have cadets gain a deeper understanding of TD and its relevance </w:t>
            </w:r>
            <w:r>
              <w:rPr>
                <w:rFonts w:asciiTheme="majorHAnsi" w:hAnsiTheme="majorHAnsi"/>
                <w:sz w:val="24"/>
                <w:szCs w:val="28"/>
              </w:rPr>
              <w:t>based on the threat of terrorism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. </w:t>
            </w:r>
          </w:p>
          <w:p w:rsidR="00074DDE" w:rsidRPr="00640828" w:rsidRDefault="00074DDE" w:rsidP="00A90CAB">
            <w:pPr>
              <w:pStyle w:val="ListParagraph"/>
              <w:numPr>
                <w:ilvl w:val="0"/>
                <w:numId w:val="12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>Recognise simple yet concrete TD actions that can help their family and friends be more prepared for crises.</w:t>
            </w:r>
          </w:p>
        </w:tc>
      </w:tr>
      <w:tr w:rsidR="00074DDE" w:rsidRPr="00640828" w:rsidTr="00A90CAB">
        <w:tc>
          <w:tcPr>
            <w:tcW w:w="1448" w:type="dxa"/>
            <w:vMerge/>
            <w:shd w:val="clear" w:color="auto" w:fill="FDE9D9" w:themeFill="accent6" w:themeFillTint="33"/>
          </w:tcPr>
          <w:p w:rsidR="00074DDE" w:rsidRPr="00640828" w:rsidRDefault="00074DDE" w:rsidP="00A90CAB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3969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9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>Design, present to peers, and submit a new “Action” card for the GOTC card game</w:t>
            </w: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i/>
                <w:sz w:val="24"/>
                <w:szCs w:val="28"/>
              </w:rPr>
            </w:pPr>
            <w:r w:rsidRPr="00640828">
              <w:rPr>
                <w:rFonts w:asciiTheme="majorHAnsi" w:hAnsiTheme="majorHAnsi"/>
                <w:i/>
                <w:sz w:val="24"/>
                <w:szCs w:val="28"/>
              </w:rPr>
              <w:t>(30 mins)</w:t>
            </w:r>
          </w:p>
        </w:tc>
        <w:tc>
          <w:tcPr>
            <w:tcW w:w="8758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13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 xml:space="preserve">To have cadets reflect on how they or the community </w:t>
            </w:r>
            <w:r>
              <w:rPr>
                <w:rFonts w:asciiTheme="majorHAnsi" w:hAnsiTheme="majorHAnsi"/>
                <w:sz w:val="24"/>
                <w:szCs w:val="28"/>
              </w:rPr>
              <w:t>can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 put TD into action. </w:t>
            </w:r>
          </w:p>
          <w:p w:rsidR="00074DDE" w:rsidRPr="00640828" w:rsidRDefault="00074DDE" w:rsidP="00A90CAB">
            <w:pPr>
              <w:pStyle w:val="ListParagraph"/>
              <w:numPr>
                <w:ilvl w:val="0"/>
                <w:numId w:val="13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>To have cadets demonstrate their understanding of how the individual/community can put TD into action.</w:t>
            </w:r>
          </w:p>
        </w:tc>
      </w:tr>
      <w:tr w:rsidR="00074DDE" w:rsidRPr="00640828" w:rsidTr="00A90CAB">
        <w:tc>
          <w:tcPr>
            <w:tcW w:w="1448" w:type="dxa"/>
            <w:vMerge w:val="restart"/>
            <w:shd w:val="clear" w:color="auto" w:fill="F2F2F2" w:themeFill="background1" w:themeFillShade="F2"/>
          </w:tcPr>
          <w:p w:rsidR="00074DDE" w:rsidRPr="00640828" w:rsidRDefault="00074DDE" w:rsidP="00A90CAB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>Silver</w:t>
            </w:r>
          </w:p>
          <w:p w:rsidR="00074DDE" w:rsidRPr="00640828" w:rsidRDefault="00074DDE" w:rsidP="00A90CAB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  <w:p w:rsidR="00074DDE" w:rsidRPr="00640828" w:rsidRDefault="00074DDE" w:rsidP="00A90CAB">
            <w:pPr>
              <w:jc w:val="both"/>
              <w:rPr>
                <w:rFonts w:asciiTheme="majorHAnsi" w:hAnsiTheme="majorHAnsi"/>
                <w:i/>
                <w:sz w:val="24"/>
                <w:szCs w:val="28"/>
              </w:rPr>
            </w:pPr>
            <w:r w:rsidRPr="00640828">
              <w:rPr>
                <w:rFonts w:asciiTheme="majorHAnsi" w:hAnsiTheme="majorHAnsi"/>
                <w:i/>
                <w:sz w:val="24"/>
                <w:szCs w:val="28"/>
              </w:rPr>
              <w:t>(180 mins)</w:t>
            </w:r>
          </w:p>
        </w:tc>
        <w:tc>
          <w:tcPr>
            <w:tcW w:w="3969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14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>Content on TD</w:t>
            </w: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i/>
                <w:sz w:val="24"/>
                <w:szCs w:val="28"/>
              </w:rPr>
              <w:t>(</w:t>
            </w:r>
            <w:r w:rsidRPr="003D5CAA">
              <w:rPr>
                <w:rFonts w:asciiTheme="majorHAnsi" w:hAnsiTheme="majorHAnsi"/>
                <w:i/>
                <w:sz w:val="24"/>
                <w:szCs w:val="28"/>
              </w:rPr>
              <w:t xml:space="preserve">60 </w:t>
            </w:r>
            <w:r w:rsidRPr="00640828">
              <w:rPr>
                <w:rFonts w:asciiTheme="majorHAnsi" w:hAnsiTheme="majorHAnsi"/>
                <w:i/>
                <w:sz w:val="24"/>
                <w:szCs w:val="28"/>
              </w:rPr>
              <w:t>mins)</w:t>
            </w:r>
          </w:p>
        </w:tc>
        <w:tc>
          <w:tcPr>
            <w:tcW w:w="8758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15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 xml:space="preserve">To </w:t>
            </w:r>
            <w:r>
              <w:rPr>
                <w:rFonts w:asciiTheme="majorHAnsi" w:hAnsiTheme="majorHAnsi"/>
                <w:sz w:val="24"/>
                <w:szCs w:val="28"/>
              </w:rPr>
              <w:t>strengthen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8"/>
              </w:rPr>
              <w:t>the cadets’ belief in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 TD</w:t>
            </w:r>
            <w:r>
              <w:rPr>
                <w:rFonts w:asciiTheme="majorHAnsi" w:hAnsiTheme="majorHAnsi"/>
                <w:sz w:val="24"/>
                <w:szCs w:val="28"/>
              </w:rPr>
              <w:t>’s relevance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>, especially in today’s context.</w:t>
            </w:r>
          </w:p>
          <w:p w:rsidR="00074DDE" w:rsidRPr="00640828" w:rsidRDefault="00074DDE" w:rsidP="00A90CAB">
            <w:pPr>
              <w:pStyle w:val="ListParagraph"/>
              <w:numPr>
                <w:ilvl w:val="0"/>
                <w:numId w:val="15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 xml:space="preserve">To deepen 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the cadets’ 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understanding of 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everyone’s 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role in TD (individuals, community and businesses, and government) using relatable examples and case studies. </w:t>
            </w:r>
          </w:p>
          <w:p w:rsidR="00074DDE" w:rsidRPr="00640828" w:rsidRDefault="00074DDE" w:rsidP="00A90CAB">
            <w:pPr>
              <w:pStyle w:val="ListParagraph"/>
              <w:numPr>
                <w:ilvl w:val="0"/>
                <w:numId w:val="15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 xml:space="preserve">To deepen the 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cadets’ 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>understanding of how we can put TD into action.</w:t>
            </w:r>
          </w:p>
        </w:tc>
      </w:tr>
      <w:tr w:rsidR="00074DDE" w:rsidRPr="00640828" w:rsidTr="00A90CAB">
        <w:tc>
          <w:tcPr>
            <w:tcW w:w="1448" w:type="dxa"/>
            <w:vMerge/>
            <w:shd w:val="clear" w:color="auto" w:fill="F2F2F2" w:themeFill="background1" w:themeFillShade="F2"/>
          </w:tcPr>
          <w:p w:rsidR="00074DDE" w:rsidRPr="00640828" w:rsidRDefault="00074DDE" w:rsidP="00A90CAB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3969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14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 xml:space="preserve">Teach at least a pair of classmates how to play the GOTC card game (or equivalent) + </w:t>
            </w:r>
            <w:r w:rsidRPr="00640828">
              <w:rPr>
                <w:rFonts w:asciiTheme="majorHAnsi" w:hAnsiTheme="majorHAnsi"/>
                <w:color w:val="0070C0"/>
                <w:sz w:val="24"/>
                <w:szCs w:val="28"/>
              </w:rPr>
              <w:t>Reflection</w:t>
            </w: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 xml:space="preserve">  </w:t>
            </w:r>
            <w:r w:rsidRPr="00640828">
              <w:rPr>
                <w:rFonts w:asciiTheme="majorHAnsi" w:hAnsiTheme="majorHAnsi"/>
                <w:sz w:val="24"/>
                <w:szCs w:val="28"/>
              </w:rPr>
              <w:br/>
            </w:r>
            <w:r w:rsidRPr="00640828">
              <w:rPr>
                <w:rFonts w:asciiTheme="majorHAnsi" w:hAnsiTheme="majorHAnsi"/>
                <w:i/>
                <w:sz w:val="24"/>
                <w:szCs w:val="28"/>
              </w:rPr>
              <w:t>or</w:t>
            </w:r>
            <w:r w:rsidRPr="00640828">
              <w:rPr>
                <w:rFonts w:asciiTheme="majorHAnsi" w:hAnsiTheme="majorHAnsi"/>
                <w:sz w:val="24"/>
                <w:szCs w:val="28"/>
              </w:rPr>
              <w:br/>
            </w:r>
            <w:r w:rsidRPr="00640828">
              <w:rPr>
                <w:rFonts w:asciiTheme="majorHAnsi" w:hAnsiTheme="majorHAnsi"/>
                <w:sz w:val="24"/>
                <w:szCs w:val="28"/>
              </w:rPr>
              <w:lastRenderedPageBreak/>
              <w:t xml:space="preserve">Assist in the facilitation of gameplay of at least a pair of classmates at a GOTC gameplay session (or equivalent) </w:t>
            </w: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color w:val="0070C0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 xml:space="preserve">+ </w:t>
            </w:r>
            <w:r w:rsidRPr="00640828">
              <w:rPr>
                <w:rFonts w:asciiTheme="majorHAnsi" w:hAnsiTheme="majorHAnsi"/>
                <w:color w:val="0070C0"/>
                <w:sz w:val="24"/>
                <w:szCs w:val="28"/>
              </w:rPr>
              <w:t>Reflection</w:t>
            </w: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color w:val="0070C0"/>
                <w:sz w:val="24"/>
                <w:szCs w:val="28"/>
              </w:rPr>
            </w:pP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i/>
                <w:sz w:val="24"/>
                <w:szCs w:val="28"/>
              </w:rPr>
              <w:t>(90 mins)</w:t>
            </w:r>
          </w:p>
        </w:tc>
        <w:tc>
          <w:tcPr>
            <w:tcW w:w="8758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16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lastRenderedPageBreak/>
              <w:t xml:space="preserve">Through instruction, 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internalise learning points from the GOTC game 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so that cadets can better appreciate the complexity of threats </w:t>
            </w:r>
            <w:r w:rsidR="00711DE9">
              <w:rPr>
                <w:rFonts w:asciiTheme="majorHAnsi" w:hAnsiTheme="majorHAnsi"/>
                <w:sz w:val="24"/>
                <w:szCs w:val="28"/>
              </w:rPr>
              <w:t>that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 Singapore</w:t>
            </w:r>
            <w:r w:rsidR="00711DE9">
              <w:rPr>
                <w:rFonts w:asciiTheme="majorHAnsi" w:hAnsiTheme="majorHAnsi"/>
                <w:sz w:val="24"/>
                <w:szCs w:val="28"/>
              </w:rPr>
              <w:t xml:space="preserve"> faces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>, the need for trade-offs, and the impact of everyday decisions on the fight against terrorism.</w:t>
            </w:r>
          </w:p>
        </w:tc>
      </w:tr>
      <w:tr w:rsidR="00074DDE" w:rsidRPr="00640828" w:rsidTr="00A90CAB">
        <w:tc>
          <w:tcPr>
            <w:tcW w:w="1448" w:type="dxa"/>
            <w:vMerge/>
            <w:shd w:val="clear" w:color="auto" w:fill="F2F2F2" w:themeFill="background1" w:themeFillShade="F2"/>
          </w:tcPr>
          <w:p w:rsidR="00074DDE" w:rsidRPr="00640828" w:rsidRDefault="00074DDE" w:rsidP="00A90CAB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3969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14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>TD Quiz</w:t>
            </w: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i/>
                <w:sz w:val="24"/>
                <w:szCs w:val="28"/>
              </w:rPr>
              <w:t>(30 mins)</w:t>
            </w:r>
          </w:p>
        </w:tc>
        <w:tc>
          <w:tcPr>
            <w:tcW w:w="8758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17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>To assess the cadet’s depth of understanding of TD and its application.</w:t>
            </w:r>
          </w:p>
        </w:tc>
      </w:tr>
      <w:tr w:rsidR="00074DDE" w:rsidRPr="00640828" w:rsidTr="00A90CAB">
        <w:tc>
          <w:tcPr>
            <w:tcW w:w="1448" w:type="dxa"/>
            <w:vMerge w:val="restart"/>
            <w:shd w:val="clear" w:color="auto" w:fill="FFFF00"/>
          </w:tcPr>
          <w:p w:rsidR="00074DDE" w:rsidRPr="00640828" w:rsidRDefault="00074DDE" w:rsidP="00A90CAB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>Gold</w:t>
            </w:r>
          </w:p>
          <w:p w:rsidR="00074DDE" w:rsidRPr="00640828" w:rsidRDefault="00074DDE" w:rsidP="00A90CAB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  <w:p w:rsidR="00074DDE" w:rsidRPr="00640828" w:rsidRDefault="00074DDE" w:rsidP="00A90CAB">
            <w:pPr>
              <w:jc w:val="both"/>
              <w:rPr>
                <w:rFonts w:asciiTheme="majorHAnsi" w:hAnsiTheme="majorHAnsi"/>
                <w:i/>
                <w:sz w:val="24"/>
                <w:szCs w:val="28"/>
              </w:rPr>
            </w:pPr>
            <w:r w:rsidRPr="00640828">
              <w:rPr>
                <w:rFonts w:asciiTheme="majorHAnsi" w:hAnsiTheme="majorHAnsi"/>
                <w:i/>
                <w:sz w:val="24"/>
                <w:szCs w:val="28"/>
              </w:rPr>
              <w:t xml:space="preserve">(Choose </w:t>
            </w:r>
            <w:r w:rsidRPr="00640828">
              <w:rPr>
                <w:rFonts w:asciiTheme="majorHAnsi" w:hAnsiTheme="majorHAnsi"/>
                <w:i/>
                <w:sz w:val="24"/>
                <w:szCs w:val="28"/>
                <w:u w:val="single"/>
              </w:rPr>
              <w:t>1</w:t>
            </w:r>
            <w:r w:rsidRPr="00640828">
              <w:rPr>
                <w:rFonts w:asciiTheme="majorHAnsi" w:hAnsiTheme="majorHAnsi"/>
                <w:i/>
                <w:sz w:val="24"/>
                <w:szCs w:val="28"/>
              </w:rPr>
              <w:t xml:space="preserve"> of 2 activities)</w:t>
            </w:r>
          </w:p>
        </w:tc>
        <w:tc>
          <w:tcPr>
            <w:tcW w:w="3969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18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 xml:space="preserve">Design and </w:t>
            </w:r>
            <w:r w:rsidR="00001B73">
              <w:rPr>
                <w:rFonts w:asciiTheme="majorHAnsi" w:hAnsiTheme="majorHAnsi"/>
                <w:sz w:val="24"/>
                <w:szCs w:val="28"/>
              </w:rPr>
              <w:t>conduct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 a 30-minute long TD lesson (on 1 of the provided topics) for junior cadets  </w:t>
            </w: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 xml:space="preserve">+ </w:t>
            </w:r>
            <w:r w:rsidRPr="00640828">
              <w:rPr>
                <w:rFonts w:asciiTheme="majorHAnsi" w:hAnsiTheme="majorHAnsi"/>
                <w:color w:val="0070C0"/>
                <w:sz w:val="24"/>
                <w:szCs w:val="28"/>
              </w:rPr>
              <w:t>Reflection</w:t>
            </w:r>
          </w:p>
        </w:tc>
        <w:tc>
          <w:tcPr>
            <w:tcW w:w="8758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19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 xml:space="preserve">To encourage cadets to internalise the TD narratives and complexity of one of the threats/challenges that Singapore </w:t>
            </w:r>
            <w:r w:rsidR="00FC335A">
              <w:rPr>
                <w:rFonts w:asciiTheme="majorHAnsi" w:hAnsiTheme="majorHAnsi"/>
                <w:sz w:val="24"/>
                <w:szCs w:val="28"/>
              </w:rPr>
              <w:t xml:space="preserve">faces 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by planning </w:t>
            </w:r>
            <w:r>
              <w:rPr>
                <w:rFonts w:asciiTheme="majorHAnsi" w:hAnsiTheme="majorHAnsi"/>
                <w:sz w:val="24"/>
                <w:szCs w:val="28"/>
              </w:rPr>
              <w:t>a TD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 lesson. </w:t>
            </w:r>
          </w:p>
          <w:p w:rsidR="00074DDE" w:rsidRPr="00640828" w:rsidRDefault="00074DDE" w:rsidP="00A90CAB">
            <w:pPr>
              <w:pStyle w:val="ListParagraph"/>
              <w:numPr>
                <w:ilvl w:val="0"/>
                <w:numId w:val="19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 xml:space="preserve">To demonstrate an appreciation of TD by </w:t>
            </w:r>
            <w:r>
              <w:rPr>
                <w:rFonts w:asciiTheme="majorHAnsi" w:hAnsiTheme="majorHAnsi"/>
                <w:sz w:val="24"/>
                <w:szCs w:val="28"/>
              </w:rPr>
              <w:t>conducting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 a TD lesson.</w:t>
            </w:r>
          </w:p>
        </w:tc>
      </w:tr>
      <w:tr w:rsidR="00074DDE" w:rsidRPr="00640828" w:rsidTr="00A90CAB">
        <w:tc>
          <w:tcPr>
            <w:tcW w:w="1448" w:type="dxa"/>
            <w:vMerge/>
          </w:tcPr>
          <w:p w:rsidR="00074DDE" w:rsidRPr="00640828" w:rsidRDefault="00074DDE" w:rsidP="00A90CAB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3969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21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 xml:space="preserve">Initiate, plan, and execute a TD-related VIA project*  that benefits the community at large (individually or in groups) </w:t>
            </w:r>
          </w:p>
          <w:p w:rsidR="00074DDE" w:rsidRPr="00640828" w:rsidRDefault="00074DDE" w:rsidP="00A90CAB">
            <w:pPr>
              <w:pStyle w:val="ListParagraph"/>
              <w:ind w:left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 xml:space="preserve">+ </w:t>
            </w:r>
            <w:r w:rsidRPr="00640828">
              <w:rPr>
                <w:rFonts w:asciiTheme="majorHAnsi" w:hAnsiTheme="majorHAnsi"/>
                <w:color w:val="0070C0"/>
                <w:sz w:val="24"/>
                <w:szCs w:val="28"/>
              </w:rPr>
              <w:t>Reflection</w:t>
            </w:r>
          </w:p>
        </w:tc>
        <w:tc>
          <w:tcPr>
            <w:tcW w:w="8758" w:type="dxa"/>
          </w:tcPr>
          <w:p w:rsidR="00074DDE" w:rsidRPr="00640828" w:rsidRDefault="00074DDE" w:rsidP="00A90CAB">
            <w:pPr>
              <w:pStyle w:val="ListParagraph"/>
              <w:numPr>
                <w:ilvl w:val="0"/>
                <w:numId w:val="22"/>
              </w:numPr>
              <w:ind w:left="567" w:hanging="567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640828">
              <w:rPr>
                <w:rFonts w:asciiTheme="majorHAnsi" w:hAnsiTheme="majorHAnsi"/>
                <w:sz w:val="24"/>
                <w:szCs w:val="28"/>
              </w:rPr>
              <w:t>To demonstrate an appreciation of TD by initiating, planning, and executing a meaningful project that either put</w:t>
            </w:r>
            <w:r>
              <w:rPr>
                <w:rFonts w:asciiTheme="majorHAnsi" w:hAnsiTheme="majorHAnsi"/>
                <w:sz w:val="24"/>
                <w:szCs w:val="28"/>
              </w:rPr>
              <w:t>s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 TD into action or provide</w:t>
            </w:r>
            <w:r>
              <w:rPr>
                <w:rFonts w:asciiTheme="majorHAnsi" w:hAnsiTheme="majorHAnsi"/>
                <w:sz w:val="24"/>
                <w:szCs w:val="28"/>
              </w:rPr>
              <w:t>s</w:t>
            </w:r>
            <w:r w:rsidRPr="00640828">
              <w:rPr>
                <w:rFonts w:asciiTheme="majorHAnsi" w:hAnsiTheme="majorHAnsi"/>
                <w:sz w:val="24"/>
                <w:szCs w:val="28"/>
              </w:rPr>
              <w:t xml:space="preserve"> a platform for others to put TD into action.</w:t>
            </w:r>
          </w:p>
        </w:tc>
      </w:tr>
    </w:tbl>
    <w:p w:rsidR="00890919" w:rsidRDefault="00890919" w:rsidP="00B30543">
      <w:pPr>
        <w:jc w:val="both"/>
        <w:rPr>
          <w:rFonts w:asciiTheme="majorHAnsi" w:hAnsiTheme="majorHAnsi"/>
          <w:szCs w:val="28"/>
        </w:rPr>
      </w:pPr>
    </w:p>
    <w:p w:rsidR="00074DDE" w:rsidRPr="009F7DAE" w:rsidRDefault="00074DDE" w:rsidP="00B30543">
      <w:pPr>
        <w:jc w:val="both"/>
        <w:rPr>
          <w:rFonts w:asciiTheme="majorHAnsi" w:hAnsiTheme="majorHAnsi"/>
          <w:szCs w:val="28"/>
        </w:rPr>
      </w:pPr>
    </w:p>
    <w:p w:rsidR="00890919" w:rsidRPr="009F7DAE" w:rsidRDefault="00890919" w:rsidP="00B30543">
      <w:pPr>
        <w:jc w:val="both"/>
        <w:rPr>
          <w:rFonts w:asciiTheme="majorHAnsi" w:hAnsiTheme="majorHAnsi"/>
          <w:szCs w:val="28"/>
        </w:rPr>
      </w:pPr>
    </w:p>
    <w:p w:rsidR="00592229" w:rsidRDefault="00592229">
      <w:pPr>
        <w:rPr>
          <w:rFonts w:asciiTheme="majorHAnsi" w:hAnsiTheme="majorHAnsi"/>
          <w:b/>
          <w:color w:val="FFFFFF" w:themeColor="background1"/>
          <w:sz w:val="32"/>
          <w:szCs w:val="28"/>
        </w:rPr>
      </w:pPr>
      <w:r>
        <w:rPr>
          <w:rFonts w:asciiTheme="majorHAnsi" w:hAnsiTheme="majorHAnsi"/>
          <w:b/>
          <w:color w:val="FFFFFF" w:themeColor="background1"/>
          <w:sz w:val="32"/>
          <w:szCs w:val="28"/>
        </w:rPr>
        <w:br w:type="page"/>
      </w:r>
    </w:p>
    <w:p w:rsidR="00B30543" w:rsidRPr="00A7460C" w:rsidRDefault="00992F34" w:rsidP="00A7460C">
      <w:pPr>
        <w:pStyle w:val="Heading1"/>
        <w:rPr>
          <w:color w:val="auto"/>
          <w:sz w:val="36"/>
        </w:rPr>
      </w:pPr>
      <w:bookmarkStart w:id="5" w:name="_Toc503644151"/>
      <w:r w:rsidRPr="00A7460C">
        <w:rPr>
          <w:color w:val="auto"/>
          <w:sz w:val="36"/>
        </w:rPr>
        <w:lastRenderedPageBreak/>
        <w:t xml:space="preserve">Overview of the </w:t>
      </w:r>
      <w:r w:rsidR="00AF6235" w:rsidRPr="00A7460C">
        <w:rPr>
          <w:color w:val="auto"/>
          <w:sz w:val="36"/>
        </w:rPr>
        <w:t>Gold</w:t>
      </w:r>
      <w:r w:rsidRPr="00A7460C">
        <w:rPr>
          <w:color w:val="auto"/>
          <w:sz w:val="36"/>
        </w:rPr>
        <w:t xml:space="preserve"> Level</w:t>
      </w:r>
      <w:bookmarkEnd w:id="5"/>
    </w:p>
    <w:p w:rsidR="00992F34" w:rsidRPr="009F7DAE" w:rsidRDefault="00992F34" w:rsidP="00B30543">
      <w:pPr>
        <w:jc w:val="both"/>
        <w:rPr>
          <w:rFonts w:asciiTheme="majorHAnsi" w:hAnsiTheme="majorHAnsi"/>
          <w:szCs w:val="28"/>
        </w:rPr>
      </w:pPr>
    </w:p>
    <w:tbl>
      <w:tblPr>
        <w:tblStyle w:val="TableGrid"/>
        <w:tblW w:w="4962" w:type="pct"/>
        <w:tblInd w:w="10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25"/>
        <w:gridCol w:w="11085"/>
      </w:tblGrid>
      <w:tr w:rsidR="00992F34" w:rsidRPr="00A05FFD" w:rsidTr="00726550">
        <w:tc>
          <w:tcPr>
            <w:tcW w:w="1072" w:type="pct"/>
            <w:shd w:val="clear" w:color="auto" w:fill="D9D9D9" w:themeFill="background1" w:themeFillShade="D9"/>
          </w:tcPr>
          <w:p w:rsidR="00992F34" w:rsidRPr="00A05FFD" w:rsidRDefault="00992F34" w:rsidP="00BD7DD6">
            <w:pPr>
              <w:contextualSpacing/>
              <w:rPr>
                <w:rFonts w:asciiTheme="majorHAnsi" w:hAnsiTheme="majorHAnsi" w:cs="Arial"/>
                <w:b/>
                <w:sz w:val="24"/>
                <w:szCs w:val="28"/>
              </w:rPr>
            </w:pPr>
            <w:r w:rsidRPr="00A05FFD">
              <w:rPr>
                <w:rFonts w:asciiTheme="majorHAnsi" w:hAnsiTheme="majorHAnsi" w:cs="Arial"/>
                <w:b/>
                <w:sz w:val="24"/>
                <w:szCs w:val="28"/>
              </w:rPr>
              <w:t>Title</w:t>
            </w:r>
          </w:p>
        </w:tc>
        <w:tc>
          <w:tcPr>
            <w:tcW w:w="3928" w:type="pct"/>
          </w:tcPr>
          <w:p w:rsidR="00992F34" w:rsidRPr="00A05FFD" w:rsidRDefault="009E7C88" w:rsidP="00BD7DD6">
            <w:pPr>
              <w:contextualSpacing/>
              <w:jc w:val="both"/>
              <w:rPr>
                <w:rFonts w:asciiTheme="majorHAnsi" w:hAnsiTheme="majorHAnsi" w:cs="Arial"/>
                <w:sz w:val="24"/>
                <w:szCs w:val="28"/>
              </w:rPr>
            </w:pPr>
            <w:r w:rsidRPr="00A05FFD">
              <w:rPr>
                <w:rFonts w:asciiTheme="majorHAnsi" w:hAnsiTheme="majorHAnsi" w:cs="Arial"/>
                <w:sz w:val="24"/>
                <w:szCs w:val="28"/>
              </w:rPr>
              <w:t>Gold</w:t>
            </w:r>
          </w:p>
        </w:tc>
      </w:tr>
      <w:tr w:rsidR="000D46B8" w:rsidRPr="00A05FFD" w:rsidTr="00726550">
        <w:tc>
          <w:tcPr>
            <w:tcW w:w="1072" w:type="pct"/>
            <w:shd w:val="clear" w:color="auto" w:fill="D9D9D9" w:themeFill="background1" w:themeFillShade="D9"/>
          </w:tcPr>
          <w:p w:rsidR="000D46B8" w:rsidRPr="00A05FFD" w:rsidRDefault="000D46B8" w:rsidP="00BD7DD6">
            <w:pPr>
              <w:contextualSpacing/>
              <w:rPr>
                <w:rFonts w:asciiTheme="majorHAnsi" w:hAnsiTheme="majorHAnsi" w:cs="Arial"/>
                <w:b/>
                <w:sz w:val="24"/>
                <w:szCs w:val="28"/>
              </w:rPr>
            </w:pPr>
            <w:r w:rsidRPr="00A05FFD">
              <w:rPr>
                <w:rFonts w:asciiTheme="majorHAnsi" w:hAnsiTheme="majorHAnsi" w:cs="Arial"/>
                <w:b/>
                <w:sz w:val="24"/>
                <w:szCs w:val="28"/>
              </w:rPr>
              <w:t>Profile of Cadets</w:t>
            </w:r>
          </w:p>
        </w:tc>
        <w:tc>
          <w:tcPr>
            <w:tcW w:w="3928" w:type="pct"/>
          </w:tcPr>
          <w:p w:rsidR="000D46B8" w:rsidRPr="00A05FFD" w:rsidRDefault="000D46B8" w:rsidP="00A00A26">
            <w:pPr>
              <w:contextualSpacing/>
              <w:jc w:val="both"/>
              <w:rPr>
                <w:rFonts w:asciiTheme="majorHAnsi" w:hAnsiTheme="majorHAnsi" w:cs="Arial"/>
                <w:sz w:val="24"/>
                <w:szCs w:val="28"/>
              </w:rPr>
            </w:pPr>
            <w:r w:rsidRPr="00A05FFD">
              <w:rPr>
                <w:rFonts w:asciiTheme="majorHAnsi" w:hAnsiTheme="majorHAnsi" w:cs="Arial"/>
                <w:sz w:val="24"/>
                <w:szCs w:val="28"/>
              </w:rPr>
              <w:t xml:space="preserve">Cadets should have completed the Bronze and Silver levels of the </w:t>
            </w:r>
            <w:r w:rsidR="00A00A26" w:rsidRPr="00A05FFD">
              <w:rPr>
                <w:rFonts w:asciiTheme="majorHAnsi" w:hAnsiTheme="majorHAnsi" w:cs="Arial"/>
                <w:sz w:val="24"/>
                <w:szCs w:val="28"/>
              </w:rPr>
              <w:t>TD</w:t>
            </w:r>
            <w:r w:rsidRPr="00A05FFD">
              <w:rPr>
                <w:rFonts w:asciiTheme="majorHAnsi" w:hAnsiTheme="majorHAnsi" w:cs="Arial"/>
                <w:sz w:val="24"/>
                <w:szCs w:val="28"/>
              </w:rPr>
              <w:t xml:space="preserve"> Programme for UGs.</w:t>
            </w:r>
          </w:p>
        </w:tc>
      </w:tr>
      <w:tr w:rsidR="00992F34" w:rsidRPr="00A05FFD" w:rsidTr="00726550">
        <w:tc>
          <w:tcPr>
            <w:tcW w:w="1072" w:type="pct"/>
            <w:shd w:val="clear" w:color="auto" w:fill="D9D9D9" w:themeFill="background1" w:themeFillShade="D9"/>
          </w:tcPr>
          <w:p w:rsidR="00992F34" w:rsidRPr="00A05FFD" w:rsidRDefault="00992F34" w:rsidP="00BD7DD6">
            <w:pPr>
              <w:contextualSpacing/>
              <w:rPr>
                <w:rFonts w:asciiTheme="majorHAnsi" w:hAnsiTheme="majorHAnsi" w:cs="Arial"/>
                <w:b/>
                <w:sz w:val="24"/>
                <w:szCs w:val="28"/>
              </w:rPr>
            </w:pPr>
            <w:r w:rsidRPr="00A05FFD">
              <w:rPr>
                <w:rFonts w:asciiTheme="majorHAnsi" w:hAnsiTheme="majorHAnsi" w:cs="Arial"/>
                <w:b/>
                <w:sz w:val="24"/>
                <w:szCs w:val="28"/>
              </w:rPr>
              <w:t>Desired Outcomes</w:t>
            </w:r>
          </w:p>
        </w:tc>
        <w:tc>
          <w:tcPr>
            <w:tcW w:w="3928" w:type="pct"/>
          </w:tcPr>
          <w:p w:rsidR="00992F34" w:rsidRPr="00A05FFD" w:rsidRDefault="00992F34" w:rsidP="00BD7DD6">
            <w:pPr>
              <w:contextualSpacing/>
              <w:jc w:val="both"/>
              <w:rPr>
                <w:rFonts w:asciiTheme="majorHAnsi" w:hAnsiTheme="majorHAnsi" w:cs="Arial"/>
                <w:sz w:val="24"/>
                <w:szCs w:val="28"/>
              </w:rPr>
            </w:pPr>
            <w:r w:rsidRPr="00A05FFD">
              <w:rPr>
                <w:rFonts w:asciiTheme="majorHAnsi" w:hAnsiTheme="majorHAnsi" w:cs="Arial"/>
                <w:sz w:val="24"/>
                <w:szCs w:val="28"/>
              </w:rPr>
              <w:t xml:space="preserve">By the end of the </w:t>
            </w:r>
            <w:r w:rsidR="009E7C88" w:rsidRPr="00A05FFD">
              <w:rPr>
                <w:rFonts w:asciiTheme="majorHAnsi" w:hAnsiTheme="majorHAnsi" w:cs="Arial"/>
                <w:sz w:val="24"/>
                <w:szCs w:val="28"/>
              </w:rPr>
              <w:t>Gold</w:t>
            </w:r>
            <w:r w:rsidR="00726550" w:rsidRPr="00A05FFD">
              <w:rPr>
                <w:rFonts w:asciiTheme="majorHAnsi" w:hAnsiTheme="majorHAnsi" w:cs="Arial"/>
                <w:sz w:val="24"/>
                <w:szCs w:val="28"/>
              </w:rPr>
              <w:t xml:space="preserve"> level</w:t>
            </w:r>
            <w:r w:rsidRPr="00A05FFD">
              <w:rPr>
                <w:rFonts w:asciiTheme="majorHAnsi" w:hAnsiTheme="majorHAnsi" w:cs="Arial"/>
                <w:sz w:val="24"/>
                <w:szCs w:val="28"/>
              </w:rPr>
              <w:t xml:space="preserve">, </w:t>
            </w:r>
            <w:r w:rsidR="00726550" w:rsidRPr="00A05FFD">
              <w:rPr>
                <w:rFonts w:asciiTheme="majorHAnsi" w:hAnsiTheme="majorHAnsi" w:cs="Arial"/>
                <w:sz w:val="24"/>
                <w:szCs w:val="28"/>
              </w:rPr>
              <w:t>cadets</w:t>
            </w:r>
            <w:r w:rsidRPr="00A05FFD">
              <w:rPr>
                <w:rFonts w:asciiTheme="majorHAnsi" w:hAnsiTheme="majorHAnsi" w:cs="Arial"/>
                <w:sz w:val="24"/>
                <w:szCs w:val="28"/>
              </w:rPr>
              <w:t xml:space="preserve"> should: </w:t>
            </w:r>
          </w:p>
          <w:p w:rsidR="00992F34" w:rsidRPr="00A05FFD" w:rsidRDefault="00992F34" w:rsidP="00BD7DD6">
            <w:pPr>
              <w:contextualSpacing/>
              <w:jc w:val="both"/>
              <w:rPr>
                <w:rFonts w:asciiTheme="majorHAnsi" w:hAnsiTheme="majorHAnsi" w:cs="Arial"/>
                <w:sz w:val="24"/>
                <w:szCs w:val="28"/>
              </w:rPr>
            </w:pPr>
          </w:p>
          <w:p w:rsidR="00992F34" w:rsidRPr="00A05FFD" w:rsidRDefault="003E04B5" w:rsidP="00992F34">
            <w:pPr>
              <w:pStyle w:val="ListParagraph"/>
              <w:numPr>
                <w:ilvl w:val="0"/>
                <w:numId w:val="3"/>
              </w:numPr>
              <w:ind w:left="567" w:hanging="567"/>
              <w:jc w:val="both"/>
              <w:rPr>
                <w:rFonts w:asciiTheme="majorHAnsi" w:hAnsiTheme="majorHAnsi" w:cs="Arial"/>
                <w:sz w:val="24"/>
                <w:szCs w:val="28"/>
              </w:rPr>
            </w:pPr>
            <w:r w:rsidRPr="00A05FFD">
              <w:rPr>
                <w:rFonts w:asciiTheme="majorHAnsi" w:hAnsiTheme="majorHAnsi" w:cs="Arial"/>
                <w:sz w:val="24"/>
                <w:szCs w:val="28"/>
                <w:u w:val="single"/>
              </w:rPr>
              <w:t>Appreciate</w:t>
            </w:r>
            <w:r w:rsidRPr="00A05FFD">
              <w:rPr>
                <w:rFonts w:asciiTheme="majorHAnsi" w:hAnsiTheme="majorHAnsi" w:cs="Arial"/>
                <w:sz w:val="24"/>
                <w:szCs w:val="28"/>
              </w:rPr>
              <w:t xml:space="preserve"> the complexity of</w:t>
            </w:r>
            <w:r w:rsidR="00BB0541">
              <w:rPr>
                <w:rFonts w:asciiTheme="majorHAnsi" w:hAnsiTheme="majorHAnsi" w:cs="Arial"/>
                <w:sz w:val="24"/>
                <w:szCs w:val="28"/>
              </w:rPr>
              <w:t xml:space="preserve"> </w:t>
            </w:r>
            <w:r w:rsidRPr="00A05FFD">
              <w:rPr>
                <w:rFonts w:asciiTheme="majorHAnsi" w:hAnsiTheme="majorHAnsi" w:cs="Arial"/>
                <w:sz w:val="24"/>
                <w:szCs w:val="28"/>
              </w:rPr>
              <w:t xml:space="preserve">at least one challenge/threat </w:t>
            </w:r>
            <w:r w:rsidR="00711DE9">
              <w:rPr>
                <w:rFonts w:asciiTheme="majorHAnsi" w:hAnsiTheme="majorHAnsi" w:cs="Arial"/>
                <w:sz w:val="24"/>
                <w:szCs w:val="28"/>
              </w:rPr>
              <w:t xml:space="preserve">that </w:t>
            </w:r>
            <w:r w:rsidRPr="00A05FFD">
              <w:rPr>
                <w:rFonts w:asciiTheme="majorHAnsi" w:hAnsiTheme="majorHAnsi" w:cs="Arial"/>
                <w:sz w:val="24"/>
                <w:szCs w:val="28"/>
              </w:rPr>
              <w:t xml:space="preserve">Singapore is facing, and how individuals, the community, and the government can play a part in </w:t>
            </w:r>
            <w:r w:rsidR="00936CD3" w:rsidRPr="00A05FFD">
              <w:rPr>
                <w:rFonts w:asciiTheme="majorHAnsi" w:hAnsiTheme="majorHAnsi" w:cs="Arial"/>
                <w:sz w:val="24"/>
                <w:szCs w:val="28"/>
              </w:rPr>
              <w:t>TD</w:t>
            </w:r>
            <w:r w:rsidRPr="00A05FFD">
              <w:rPr>
                <w:rFonts w:asciiTheme="majorHAnsi" w:hAnsiTheme="majorHAnsi" w:cs="Arial"/>
                <w:sz w:val="24"/>
                <w:szCs w:val="28"/>
              </w:rPr>
              <w:t xml:space="preserve"> to deal with it. </w:t>
            </w:r>
          </w:p>
          <w:p w:rsidR="00992F34" w:rsidRPr="00A05FFD" w:rsidRDefault="00992F34" w:rsidP="00BD7DD6">
            <w:pPr>
              <w:contextualSpacing/>
              <w:rPr>
                <w:rFonts w:asciiTheme="majorHAnsi" w:hAnsiTheme="majorHAnsi" w:cs="Arial"/>
                <w:color w:val="FF0000"/>
                <w:sz w:val="24"/>
                <w:szCs w:val="28"/>
              </w:rPr>
            </w:pPr>
          </w:p>
          <w:p w:rsidR="00992F34" w:rsidRPr="00A05FFD" w:rsidRDefault="00992F34" w:rsidP="00992F34">
            <w:pPr>
              <w:pStyle w:val="ListParagraph"/>
              <w:numPr>
                <w:ilvl w:val="0"/>
                <w:numId w:val="3"/>
              </w:numPr>
              <w:ind w:left="567" w:hanging="567"/>
              <w:jc w:val="both"/>
              <w:rPr>
                <w:rFonts w:asciiTheme="majorHAnsi" w:hAnsiTheme="majorHAnsi" w:cs="Arial"/>
                <w:sz w:val="24"/>
                <w:szCs w:val="28"/>
              </w:rPr>
            </w:pPr>
            <w:r w:rsidRPr="00A05FFD">
              <w:rPr>
                <w:rFonts w:asciiTheme="majorHAnsi" w:hAnsiTheme="majorHAnsi" w:cs="Arial"/>
                <w:sz w:val="24"/>
                <w:szCs w:val="28"/>
                <w:u w:val="single"/>
              </w:rPr>
              <w:t>Apply</w:t>
            </w:r>
            <w:r w:rsidR="00726550" w:rsidRPr="00A05FFD">
              <w:rPr>
                <w:rFonts w:asciiTheme="majorHAnsi" w:hAnsiTheme="majorHAnsi" w:cs="Arial"/>
                <w:sz w:val="24"/>
                <w:szCs w:val="28"/>
              </w:rPr>
              <w:t xml:space="preserve">. </w:t>
            </w:r>
            <w:r w:rsidR="00936CD3" w:rsidRPr="00A05FFD">
              <w:rPr>
                <w:rFonts w:asciiTheme="majorHAnsi" w:hAnsiTheme="majorHAnsi" w:cs="Arial"/>
                <w:sz w:val="24"/>
                <w:szCs w:val="28"/>
              </w:rPr>
              <w:t xml:space="preserve">Be able to demonstrate their appreciation of TD by either designing a meaningful TD lesson or VIA project that addresses a challenge/threat Singapore faces.  </w:t>
            </w:r>
          </w:p>
          <w:p w:rsidR="00B86127" w:rsidRPr="00A05FFD" w:rsidRDefault="00B86127" w:rsidP="00B86127">
            <w:pPr>
              <w:pStyle w:val="ListParagraph"/>
              <w:rPr>
                <w:rFonts w:asciiTheme="majorHAnsi" w:hAnsiTheme="majorHAnsi" w:cs="Arial"/>
                <w:color w:val="FF0000"/>
                <w:sz w:val="24"/>
                <w:szCs w:val="28"/>
              </w:rPr>
            </w:pPr>
          </w:p>
          <w:p w:rsidR="00992F34" w:rsidRPr="00A05FFD" w:rsidRDefault="00992F34" w:rsidP="000F0DF7">
            <w:pPr>
              <w:pStyle w:val="ListParagraph"/>
              <w:numPr>
                <w:ilvl w:val="0"/>
                <w:numId w:val="3"/>
              </w:numPr>
              <w:ind w:left="567" w:hanging="567"/>
              <w:jc w:val="both"/>
              <w:rPr>
                <w:rFonts w:asciiTheme="majorHAnsi" w:hAnsiTheme="majorHAnsi" w:cs="Arial"/>
                <w:sz w:val="24"/>
                <w:szCs w:val="28"/>
              </w:rPr>
            </w:pPr>
            <w:r w:rsidRPr="00A05FFD">
              <w:rPr>
                <w:rFonts w:asciiTheme="majorHAnsi" w:hAnsiTheme="majorHAnsi" w:cs="Arial"/>
                <w:sz w:val="24"/>
                <w:szCs w:val="28"/>
                <w:u w:val="single"/>
              </w:rPr>
              <w:t>Advocate</w:t>
            </w:r>
            <w:r w:rsidRPr="00A05FFD">
              <w:rPr>
                <w:rFonts w:asciiTheme="majorHAnsi" w:hAnsiTheme="majorHAnsi" w:cs="Arial"/>
                <w:sz w:val="24"/>
                <w:szCs w:val="28"/>
              </w:rPr>
              <w:t xml:space="preserve">. </w:t>
            </w:r>
            <w:r w:rsidR="009376B6" w:rsidRPr="00A05FFD">
              <w:rPr>
                <w:rFonts w:asciiTheme="majorHAnsi" w:hAnsiTheme="majorHAnsi" w:cs="Arial"/>
                <w:sz w:val="24"/>
                <w:szCs w:val="28"/>
              </w:rPr>
              <w:t>Have the confidence</w:t>
            </w:r>
            <w:r w:rsidRPr="00A05FFD">
              <w:rPr>
                <w:rFonts w:asciiTheme="majorHAnsi" w:hAnsiTheme="majorHAnsi" w:cs="Arial"/>
                <w:sz w:val="24"/>
                <w:szCs w:val="28"/>
              </w:rPr>
              <w:t xml:space="preserve"> to actively play their part in and</w:t>
            </w:r>
            <w:r w:rsidR="009376B6" w:rsidRPr="00A05FFD">
              <w:rPr>
                <w:rFonts w:asciiTheme="majorHAnsi" w:hAnsiTheme="majorHAnsi" w:cs="Arial"/>
                <w:sz w:val="24"/>
                <w:szCs w:val="28"/>
              </w:rPr>
              <w:t xml:space="preserve"> advocate for </w:t>
            </w:r>
            <w:r w:rsidR="000F0DF7">
              <w:rPr>
                <w:rFonts w:asciiTheme="majorHAnsi" w:hAnsiTheme="majorHAnsi" w:cs="Arial"/>
                <w:sz w:val="24"/>
                <w:szCs w:val="28"/>
              </w:rPr>
              <w:t>TD</w:t>
            </w:r>
            <w:r w:rsidR="007D1993" w:rsidRPr="00A05FFD">
              <w:rPr>
                <w:rFonts w:asciiTheme="majorHAnsi" w:hAnsiTheme="majorHAnsi" w:cs="Arial"/>
                <w:sz w:val="24"/>
                <w:szCs w:val="28"/>
              </w:rPr>
              <w:t xml:space="preserve"> among their peers and/or </w:t>
            </w:r>
            <w:r w:rsidR="009376B6" w:rsidRPr="00A05FFD">
              <w:rPr>
                <w:rFonts w:asciiTheme="majorHAnsi" w:hAnsiTheme="majorHAnsi" w:cs="Arial"/>
                <w:sz w:val="24"/>
                <w:szCs w:val="28"/>
              </w:rPr>
              <w:t>in the community</w:t>
            </w:r>
            <w:r w:rsidR="00936CD3" w:rsidRPr="00A05FFD">
              <w:rPr>
                <w:rFonts w:asciiTheme="majorHAnsi" w:hAnsiTheme="majorHAnsi" w:cs="Arial"/>
                <w:sz w:val="24"/>
                <w:szCs w:val="28"/>
              </w:rPr>
              <w:t xml:space="preserve"> through the Lesson or Project</w:t>
            </w:r>
            <w:r w:rsidR="009376B6" w:rsidRPr="00A05FFD">
              <w:rPr>
                <w:rFonts w:asciiTheme="majorHAnsi" w:hAnsiTheme="majorHAnsi" w:cs="Arial"/>
                <w:sz w:val="24"/>
                <w:szCs w:val="28"/>
              </w:rPr>
              <w:t xml:space="preserve">. </w:t>
            </w:r>
          </w:p>
        </w:tc>
      </w:tr>
      <w:tr w:rsidR="00992F34" w:rsidRPr="00A05FFD" w:rsidTr="00726550">
        <w:tc>
          <w:tcPr>
            <w:tcW w:w="1072" w:type="pct"/>
            <w:shd w:val="clear" w:color="auto" w:fill="D9D9D9" w:themeFill="background1" w:themeFillShade="D9"/>
          </w:tcPr>
          <w:p w:rsidR="00992F34" w:rsidRPr="00A05FFD" w:rsidRDefault="009E4219" w:rsidP="00BD7DD6">
            <w:pPr>
              <w:contextualSpacing/>
              <w:rPr>
                <w:rFonts w:asciiTheme="majorHAnsi" w:hAnsiTheme="majorHAnsi" w:cs="Arial"/>
                <w:b/>
                <w:sz w:val="24"/>
                <w:szCs w:val="28"/>
              </w:rPr>
            </w:pPr>
            <w:r>
              <w:rPr>
                <w:rFonts w:asciiTheme="majorHAnsi" w:hAnsiTheme="majorHAnsi" w:cs="Arial"/>
                <w:b/>
                <w:sz w:val="24"/>
                <w:szCs w:val="28"/>
              </w:rPr>
              <w:t>Key Understanding</w:t>
            </w:r>
          </w:p>
        </w:tc>
        <w:tc>
          <w:tcPr>
            <w:tcW w:w="3928" w:type="pct"/>
          </w:tcPr>
          <w:p w:rsidR="008F303D" w:rsidRPr="00826B33" w:rsidRDefault="008708FA" w:rsidP="00992F34">
            <w:pPr>
              <w:pStyle w:val="ListParagraph"/>
              <w:numPr>
                <w:ilvl w:val="0"/>
                <w:numId w:val="4"/>
              </w:numPr>
              <w:ind w:left="567" w:hanging="567"/>
              <w:jc w:val="both"/>
              <w:rPr>
                <w:rFonts w:asciiTheme="majorHAnsi" w:hAnsiTheme="majorHAnsi" w:cs="Arial"/>
                <w:sz w:val="24"/>
                <w:szCs w:val="28"/>
              </w:rPr>
            </w:pPr>
            <w:r w:rsidRPr="00826B33">
              <w:rPr>
                <w:rFonts w:asciiTheme="majorHAnsi" w:hAnsiTheme="majorHAnsi" w:cs="Arial"/>
                <w:sz w:val="24"/>
                <w:szCs w:val="28"/>
              </w:rPr>
              <w:t>TD</w:t>
            </w:r>
            <w:r w:rsidR="00992F34" w:rsidRPr="00826B33">
              <w:rPr>
                <w:rFonts w:asciiTheme="majorHAnsi" w:hAnsiTheme="majorHAnsi" w:cs="Arial"/>
                <w:sz w:val="24"/>
                <w:szCs w:val="28"/>
              </w:rPr>
              <w:t xml:space="preserve"> is a national framework for an all-round response to threats and challenges that Singapore faces on all fronts. </w:t>
            </w:r>
          </w:p>
          <w:p w:rsidR="008F303D" w:rsidRPr="00826B33" w:rsidRDefault="008F303D" w:rsidP="008F303D">
            <w:pPr>
              <w:pStyle w:val="ListParagraph"/>
              <w:ind w:left="567"/>
              <w:jc w:val="both"/>
              <w:rPr>
                <w:rFonts w:asciiTheme="majorHAnsi" w:hAnsiTheme="majorHAnsi" w:cs="Arial"/>
                <w:sz w:val="24"/>
                <w:szCs w:val="28"/>
              </w:rPr>
            </w:pPr>
          </w:p>
          <w:p w:rsidR="00992F34" w:rsidRPr="00A05FFD" w:rsidRDefault="00826B33" w:rsidP="000F0DF7">
            <w:pPr>
              <w:pStyle w:val="ListParagraph"/>
              <w:numPr>
                <w:ilvl w:val="0"/>
                <w:numId w:val="4"/>
              </w:numPr>
              <w:ind w:left="567" w:hanging="567"/>
              <w:jc w:val="both"/>
              <w:rPr>
                <w:rFonts w:asciiTheme="majorHAnsi" w:hAnsiTheme="majorHAnsi"/>
                <w:color w:val="FF0000"/>
                <w:sz w:val="24"/>
                <w:szCs w:val="28"/>
              </w:rPr>
            </w:pPr>
            <w:r>
              <w:rPr>
                <w:rFonts w:asciiTheme="majorHAnsi" w:hAnsiTheme="majorHAnsi" w:cs="Arial"/>
                <w:sz w:val="24"/>
                <w:szCs w:val="28"/>
              </w:rPr>
              <w:t xml:space="preserve">Cadets, as youth leaders, can take the lead to play a part in </w:t>
            </w:r>
            <w:r w:rsidR="000F0DF7">
              <w:rPr>
                <w:rFonts w:asciiTheme="majorHAnsi" w:hAnsiTheme="majorHAnsi" w:cs="Arial"/>
                <w:sz w:val="24"/>
                <w:szCs w:val="28"/>
              </w:rPr>
              <w:t>TD</w:t>
            </w:r>
            <w:r>
              <w:rPr>
                <w:rFonts w:asciiTheme="majorHAnsi" w:hAnsiTheme="majorHAnsi" w:cs="Arial"/>
                <w:sz w:val="24"/>
                <w:szCs w:val="28"/>
              </w:rPr>
              <w:t xml:space="preserve">. </w:t>
            </w:r>
          </w:p>
        </w:tc>
      </w:tr>
      <w:tr w:rsidR="00992F34" w:rsidRPr="00A05FFD" w:rsidTr="00726550">
        <w:tc>
          <w:tcPr>
            <w:tcW w:w="1072" w:type="pct"/>
            <w:shd w:val="clear" w:color="auto" w:fill="D9D9D9" w:themeFill="background1" w:themeFillShade="D9"/>
          </w:tcPr>
          <w:p w:rsidR="00992F34" w:rsidRPr="00A05FFD" w:rsidRDefault="00992F34" w:rsidP="00BD7DD6">
            <w:pPr>
              <w:contextualSpacing/>
              <w:rPr>
                <w:rFonts w:asciiTheme="majorHAnsi" w:hAnsiTheme="majorHAnsi" w:cs="Arial"/>
                <w:b/>
                <w:sz w:val="24"/>
                <w:szCs w:val="28"/>
              </w:rPr>
            </w:pPr>
            <w:r w:rsidRPr="00A05FFD">
              <w:rPr>
                <w:rFonts w:asciiTheme="majorHAnsi" w:hAnsiTheme="majorHAnsi" w:cs="Arial"/>
                <w:b/>
                <w:sz w:val="24"/>
                <w:szCs w:val="28"/>
              </w:rPr>
              <w:t xml:space="preserve">Overview of Activities </w:t>
            </w:r>
          </w:p>
          <w:p w:rsidR="009E7C88" w:rsidRPr="00A05FFD" w:rsidRDefault="009E7C88" w:rsidP="00BD7DD6">
            <w:pPr>
              <w:contextualSpacing/>
              <w:rPr>
                <w:rFonts w:asciiTheme="majorHAnsi" w:hAnsiTheme="majorHAnsi" w:cs="Arial"/>
                <w:b/>
                <w:sz w:val="24"/>
                <w:szCs w:val="28"/>
              </w:rPr>
            </w:pPr>
          </w:p>
          <w:p w:rsidR="009E7C88" w:rsidRPr="00A05FFD" w:rsidRDefault="009E7C88" w:rsidP="00BD7DD6">
            <w:pPr>
              <w:contextualSpacing/>
              <w:rPr>
                <w:rFonts w:asciiTheme="majorHAnsi" w:hAnsiTheme="majorHAnsi" w:cs="Arial"/>
                <w:i/>
                <w:sz w:val="24"/>
                <w:szCs w:val="28"/>
              </w:rPr>
            </w:pPr>
            <w:r w:rsidRPr="00A05FFD">
              <w:rPr>
                <w:rFonts w:asciiTheme="majorHAnsi" w:hAnsiTheme="majorHAnsi" w:cs="Arial"/>
                <w:i/>
                <w:sz w:val="24"/>
                <w:szCs w:val="28"/>
              </w:rPr>
              <w:t>(Choose 1 of 2)</w:t>
            </w:r>
          </w:p>
        </w:tc>
        <w:tc>
          <w:tcPr>
            <w:tcW w:w="3928" w:type="pct"/>
          </w:tcPr>
          <w:p w:rsidR="00992F34" w:rsidRPr="00A05FFD" w:rsidRDefault="00A05FFD" w:rsidP="00992F3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ajorHAnsi" w:hAnsiTheme="majorHAnsi" w:cs="Arial"/>
                <w:sz w:val="24"/>
                <w:szCs w:val="28"/>
              </w:rPr>
            </w:pPr>
            <w:r>
              <w:rPr>
                <w:rFonts w:asciiTheme="majorHAnsi" w:hAnsiTheme="majorHAnsi" w:cs="Arial"/>
                <w:sz w:val="24"/>
                <w:szCs w:val="28"/>
              </w:rPr>
              <w:t xml:space="preserve">Design and </w:t>
            </w:r>
            <w:r w:rsidR="00001B73">
              <w:rPr>
                <w:rFonts w:asciiTheme="majorHAnsi" w:hAnsiTheme="majorHAnsi" w:cs="Arial"/>
                <w:sz w:val="24"/>
                <w:szCs w:val="28"/>
              </w:rPr>
              <w:t>Conduct</w:t>
            </w:r>
            <w:r>
              <w:rPr>
                <w:rFonts w:asciiTheme="majorHAnsi" w:hAnsiTheme="majorHAnsi" w:cs="Arial"/>
                <w:sz w:val="24"/>
                <w:szCs w:val="28"/>
              </w:rPr>
              <w:t xml:space="preserve"> a </w:t>
            </w:r>
            <w:r w:rsidR="009E5AC5">
              <w:rPr>
                <w:rFonts w:asciiTheme="majorHAnsi" w:hAnsiTheme="majorHAnsi" w:cs="Arial"/>
                <w:sz w:val="24"/>
                <w:szCs w:val="28"/>
              </w:rPr>
              <w:t>Total Defence</w:t>
            </w:r>
            <w:r w:rsidR="00922363" w:rsidRPr="00A05FFD">
              <w:rPr>
                <w:rFonts w:asciiTheme="majorHAnsi" w:hAnsiTheme="majorHAnsi" w:cs="Arial"/>
                <w:sz w:val="24"/>
                <w:szCs w:val="28"/>
              </w:rPr>
              <w:t xml:space="preserve"> Lesson</w:t>
            </w:r>
          </w:p>
          <w:p w:rsidR="004267CA" w:rsidRPr="00A05FFD" w:rsidRDefault="004267CA" w:rsidP="009E7C88">
            <w:pPr>
              <w:jc w:val="both"/>
              <w:rPr>
                <w:rFonts w:asciiTheme="majorHAnsi" w:hAnsiTheme="majorHAnsi" w:cs="Arial"/>
                <w:i/>
                <w:sz w:val="24"/>
                <w:szCs w:val="28"/>
                <w:u w:val="single"/>
              </w:rPr>
            </w:pPr>
          </w:p>
          <w:p w:rsidR="009E7C88" w:rsidRPr="00A05FFD" w:rsidRDefault="009E7C88" w:rsidP="009E7C88">
            <w:pPr>
              <w:jc w:val="both"/>
              <w:rPr>
                <w:rFonts w:asciiTheme="majorHAnsi" w:hAnsiTheme="majorHAnsi" w:cs="Arial"/>
                <w:i/>
                <w:sz w:val="24"/>
                <w:szCs w:val="28"/>
              </w:rPr>
            </w:pPr>
            <w:r w:rsidRPr="00A05FFD">
              <w:rPr>
                <w:rFonts w:asciiTheme="majorHAnsi" w:hAnsiTheme="majorHAnsi" w:cs="Arial"/>
                <w:i/>
                <w:sz w:val="24"/>
                <w:szCs w:val="28"/>
              </w:rPr>
              <w:t>or</w:t>
            </w:r>
          </w:p>
          <w:p w:rsidR="004267CA" w:rsidRPr="00A05FFD" w:rsidRDefault="004267CA" w:rsidP="009E7C88">
            <w:pPr>
              <w:jc w:val="both"/>
              <w:rPr>
                <w:rFonts w:asciiTheme="majorHAnsi" w:hAnsiTheme="majorHAnsi" w:cs="Arial"/>
                <w:i/>
                <w:sz w:val="24"/>
                <w:szCs w:val="28"/>
                <w:u w:val="single"/>
              </w:rPr>
            </w:pPr>
          </w:p>
          <w:p w:rsidR="00992F34" w:rsidRPr="00A05FFD" w:rsidRDefault="00A05FFD" w:rsidP="009E5AC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ajorHAnsi" w:hAnsiTheme="majorHAnsi" w:cs="Arial"/>
                <w:sz w:val="24"/>
                <w:szCs w:val="28"/>
              </w:rPr>
            </w:pPr>
            <w:r>
              <w:rPr>
                <w:rFonts w:asciiTheme="majorHAnsi" w:hAnsiTheme="majorHAnsi" w:cs="Arial"/>
                <w:sz w:val="24"/>
                <w:szCs w:val="28"/>
              </w:rPr>
              <w:t xml:space="preserve">Initiate, </w:t>
            </w:r>
            <w:r w:rsidR="00F551F4">
              <w:rPr>
                <w:rFonts w:asciiTheme="majorHAnsi" w:hAnsiTheme="majorHAnsi" w:cs="Arial"/>
                <w:sz w:val="24"/>
                <w:szCs w:val="28"/>
              </w:rPr>
              <w:t>P</w:t>
            </w:r>
            <w:r>
              <w:rPr>
                <w:rFonts w:asciiTheme="majorHAnsi" w:hAnsiTheme="majorHAnsi" w:cs="Arial"/>
                <w:sz w:val="24"/>
                <w:szCs w:val="28"/>
              </w:rPr>
              <w:t xml:space="preserve">lan, and Execute a </w:t>
            </w:r>
            <w:r w:rsidR="009E5AC5">
              <w:rPr>
                <w:rFonts w:asciiTheme="majorHAnsi" w:hAnsiTheme="majorHAnsi" w:cs="Arial"/>
                <w:sz w:val="24"/>
                <w:szCs w:val="28"/>
              </w:rPr>
              <w:t>Total Defence</w:t>
            </w:r>
            <w:r w:rsidR="006E0020" w:rsidRPr="00A05FFD">
              <w:rPr>
                <w:rFonts w:asciiTheme="majorHAnsi" w:hAnsiTheme="majorHAnsi" w:cs="Arial"/>
                <w:sz w:val="24"/>
                <w:szCs w:val="28"/>
              </w:rPr>
              <w:t xml:space="preserve">-related Values in </w:t>
            </w:r>
            <w:r w:rsidR="00922363" w:rsidRPr="00A05FFD">
              <w:rPr>
                <w:rFonts w:asciiTheme="majorHAnsi" w:hAnsiTheme="majorHAnsi" w:cs="Arial"/>
                <w:sz w:val="24"/>
                <w:szCs w:val="28"/>
              </w:rPr>
              <w:t>A</w:t>
            </w:r>
            <w:r w:rsidR="001E7FD3" w:rsidRPr="00A05FFD">
              <w:rPr>
                <w:rFonts w:asciiTheme="majorHAnsi" w:hAnsiTheme="majorHAnsi" w:cs="Arial"/>
                <w:sz w:val="24"/>
                <w:szCs w:val="28"/>
              </w:rPr>
              <w:t>ction</w:t>
            </w:r>
            <w:r w:rsidR="009E5AC5">
              <w:rPr>
                <w:rFonts w:asciiTheme="majorHAnsi" w:hAnsiTheme="majorHAnsi" w:cs="Arial"/>
                <w:sz w:val="24"/>
                <w:szCs w:val="28"/>
              </w:rPr>
              <w:t xml:space="preserve"> </w:t>
            </w:r>
            <w:r w:rsidR="003B3590" w:rsidRPr="00A05FFD">
              <w:rPr>
                <w:rFonts w:asciiTheme="majorHAnsi" w:hAnsiTheme="majorHAnsi" w:cs="Arial"/>
                <w:sz w:val="24"/>
                <w:szCs w:val="28"/>
              </w:rPr>
              <w:t>p</w:t>
            </w:r>
            <w:r w:rsidR="00922363" w:rsidRPr="00A05FFD">
              <w:rPr>
                <w:rFonts w:asciiTheme="majorHAnsi" w:hAnsiTheme="majorHAnsi" w:cs="Arial"/>
                <w:sz w:val="24"/>
                <w:szCs w:val="28"/>
              </w:rPr>
              <w:t xml:space="preserve">roject </w:t>
            </w:r>
            <w:r w:rsidR="00484CB5" w:rsidRPr="00A05FFD">
              <w:rPr>
                <w:rFonts w:asciiTheme="majorHAnsi" w:hAnsiTheme="majorHAnsi" w:cs="Arial"/>
                <w:sz w:val="24"/>
                <w:szCs w:val="28"/>
              </w:rPr>
              <w:t xml:space="preserve"> </w:t>
            </w:r>
          </w:p>
        </w:tc>
      </w:tr>
    </w:tbl>
    <w:p w:rsidR="00992F34" w:rsidRDefault="00992F34" w:rsidP="00B30543">
      <w:pPr>
        <w:jc w:val="both"/>
        <w:rPr>
          <w:rFonts w:asciiTheme="majorHAnsi" w:hAnsiTheme="majorHAnsi"/>
          <w:szCs w:val="28"/>
        </w:rPr>
      </w:pPr>
    </w:p>
    <w:p w:rsidR="003B3590" w:rsidRPr="00ED4A63" w:rsidRDefault="00877428" w:rsidP="00B30543">
      <w:pPr>
        <w:jc w:val="both"/>
        <w:rPr>
          <w:rFonts w:asciiTheme="majorHAnsi" w:hAnsiTheme="majorHAnsi"/>
          <w:szCs w:val="28"/>
        </w:rPr>
      </w:pPr>
      <w:r w:rsidRPr="00ED4A63">
        <w:rPr>
          <w:rFonts w:asciiTheme="majorHAnsi" w:hAnsiTheme="majorHAnsi"/>
          <w:szCs w:val="28"/>
        </w:rPr>
        <w:t>D</w:t>
      </w:r>
      <w:r w:rsidR="003B3590" w:rsidRPr="00ED4A63">
        <w:rPr>
          <w:rFonts w:asciiTheme="majorHAnsi" w:hAnsiTheme="majorHAnsi"/>
          <w:szCs w:val="28"/>
        </w:rPr>
        <w:t xml:space="preserve">epending on the preference and comfort level of the cadets, they are free to complete either the </w:t>
      </w:r>
      <w:r w:rsidR="00ED4A63" w:rsidRPr="00ED4A63">
        <w:rPr>
          <w:rFonts w:asciiTheme="majorHAnsi" w:hAnsiTheme="majorHAnsi"/>
          <w:szCs w:val="28"/>
        </w:rPr>
        <w:t xml:space="preserve">(1) </w:t>
      </w:r>
      <w:r w:rsidR="00037610">
        <w:rPr>
          <w:rFonts w:asciiTheme="majorHAnsi" w:hAnsiTheme="majorHAnsi"/>
          <w:szCs w:val="28"/>
        </w:rPr>
        <w:t>TD</w:t>
      </w:r>
      <w:r w:rsidR="003B3590" w:rsidRPr="00ED4A63">
        <w:rPr>
          <w:rFonts w:asciiTheme="majorHAnsi" w:hAnsiTheme="majorHAnsi"/>
          <w:szCs w:val="28"/>
        </w:rPr>
        <w:t xml:space="preserve"> Lesson</w:t>
      </w:r>
      <w:r w:rsidRPr="00ED4A63">
        <w:rPr>
          <w:rFonts w:asciiTheme="majorHAnsi" w:hAnsiTheme="majorHAnsi"/>
          <w:szCs w:val="28"/>
        </w:rPr>
        <w:t xml:space="preserve"> Activity</w:t>
      </w:r>
      <w:r w:rsidR="003B3590" w:rsidRPr="00ED4A63">
        <w:rPr>
          <w:rFonts w:asciiTheme="majorHAnsi" w:hAnsiTheme="majorHAnsi"/>
          <w:szCs w:val="28"/>
        </w:rPr>
        <w:t xml:space="preserve"> </w:t>
      </w:r>
      <w:r w:rsidR="003B3590" w:rsidRPr="00ED4A63">
        <w:rPr>
          <w:rFonts w:asciiTheme="majorHAnsi" w:hAnsiTheme="majorHAnsi"/>
          <w:b/>
          <w:szCs w:val="28"/>
          <w:u w:val="single"/>
        </w:rPr>
        <w:t>or</w:t>
      </w:r>
      <w:r w:rsidR="003B3590" w:rsidRPr="00ED4A63">
        <w:rPr>
          <w:rFonts w:asciiTheme="majorHAnsi" w:hAnsiTheme="majorHAnsi"/>
          <w:szCs w:val="28"/>
        </w:rPr>
        <w:t xml:space="preserve"> the</w:t>
      </w:r>
      <w:r w:rsidR="00ED4A63" w:rsidRPr="00ED4A63">
        <w:rPr>
          <w:rFonts w:asciiTheme="majorHAnsi" w:hAnsiTheme="majorHAnsi"/>
          <w:szCs w:val="28"/>
        </w:rPr>
        <w:t xml:space="preserve"> (2)</w:t>
      </w:r>
      <w:r w:rsidR="003B3590" w:rsidRPr="00ED4A63">
        <w:rPr>
          <w:rFonts w:asciiTheme="majorHAnsi" w:hAnsiTheme="majorHAnsi"/>
          <w:szCs w:val="28"/>
        </w:rPr>
        <w:t xml:space="preserve"> </w:t>
      </w:r>
      <w:r w:rsidR="00037610">
        <w:rPr>
          <w:rFonts w:asciiTheme="majorHAnsi" w:hAnsiTheme="majorHAnsi"/>
          <w:szCs w:val="28"/>
        </w:rPr>
        <w:t>TD</w:t>
      </w:r>
      <w:r w:rsidR="003815C4">
        <w:rPr>
          <w:rFonts w:asciiTheme="majorHAnsi" w:hAnsiTheme="majorHAnsi"/>
          <w:szCs w:val="28"/>
        </w:rPr>
        <w:t xml:space="preserve">-related </w:t>
      </w:r>
      <w:r w:rsidR="00037610">
        <w:rPr>
          <w:rFonts w:asciiTheme="majorHAnsi" w:hAnsiTheme="majorHAnsi"/>
          <w:szCs w:val="28"/>
        </w:rPr>
        <w:t>VIA</w:t>
      </w:r>
      <w:r w:rsidR="003B3590" w:rsidRPr="00ED4A63">
        <w:rPr>
          <w:rFonts w:asciiTheme="majorHAnsi" w:hAnsiTheme="majorHAnsi"/>
          <w:szCs w:val="28"/>
        </w:rPr>
        <w:t xml:space="preserve"> project. </w:t>
      </w:r>
    </w:p>
    <w:p w:rsidR="003B3590" w:rsidRDefault="003B3590" w:rsidP="00B30543">
      <w:pPr>
        <w:jc w:val="both"/>
        <w:rPr>
          <w:rFonts w:asciiTheme="majorHAnsi" w:hAnsiTheme="majorHAnsi"/>
          <w:szCs w:val="28"/>
        </w:rPr>
      </w:pPr>
    </w:p>
    <w:p w:rsidR="00CB3422" w:rsidRPr="00A7460C" w:rsidRDefault="00CB3422" w:rsidP="00A7460C">
      <w:pPr>
        <w:pStyle w:val="Heading1"/>
        <w:rPr>
          <w:color w:val="auto"/>
          <w:sz w:val="36"/>
        </w:rPr>
      </w:pPr>
      <w:bookmarkStart w:id="6" w:name="_Toc503644152"/>
      <w:r w:rsidRPr="00A7460C">
        <w:rPr>
          <w:color w:val="auto"/>
          <w:sz w:val="36"/>
        </w:rPr>
        <w:lastRenderedPageBreak/>
        <w:t xml:space="preserve">Awarding the </w:t>
      </w:r>
      <w:r w:rsidR="00E0416B" w:rsidRPr="00A7460C">
        <w:rPr>
          <w:color w:val="auto"/>
          <w:sz w:val="36"/>
        </w:rPr>
        <w:t>Gold</w:t>
      </w:r>
      <w:r w:rsidRPr="00A7460C">
        <w:rPr>
          <w:color w:val="auto"/>
          <w:sz w:val="36"/>
        </w:rPr>
        <w:t xml:space="preserve"> Badge</w:t>
      </w:r>
      <w:bookmarkEnd w:id="6"/>
    </w:p>
    <w:p w:rsidR="00CB3422" w:rsidRDefault="00CB3422" w:rsidP="00B30543">
      <w:pPr>
        <w:jc w:val="both"/>
        <w:rPr>
          <w:rFonts w:asciiTheme="majorHAnsi" w:hAnsiTheme="majorHAnsi"/>
          <w:szCs w:val="28"/>
        </w:rPr>
      </w:pPr>
    </w:p>
    <w:p w:rsidR="00922363" w:rsidRDefault="005010AD" w:rsidP="00B30543">
      <w:pPr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>Upon</w:t>
      </w:r>
      <w:r w:rsidR="00CB3422">
        <w:rPr>
          <w:rFonts w:asciiTheme="majorHAnsi" w:hAnsiTheme="majorHAnsi"/>
          <w:szCs w:val="28"/>
        </w:rPr>
        <w:t xml:space="preserve"> the cadet’s</w:t>
      </w:r>
      <w:r>
        <w:rPr>
          <w:rFonts w:asciiTheme="majorHAnsi" w:hAnsiTheme="majorHAnsi"/>
          <w:szCs w:val="28"/>
        </w:rPr>
        <w:t xml:space="preserve"> satisfactory completion</w:t>
      </w:r>
      <w:r w:rsidR="003815C4">
        <w:rPr>
          <w:rFonts w:asciiTheme="majorHAnsi" w:hAnsiTheme="majorHAnsi"/>
          <w:szCs w:val="28"/>
        </w:rPr>
        <w:t xml:space="preserve"> of Activity 1 or 2 of the Gold level of the </w:t>
      </w:r>
      <w:r w:rsidR="00D76F2C">
        <w:rPr>
          <w:rFonts w:asciiTheme="majorHAnsi" w:hAnsiTheme="majorHAnsi"/>
          <w:szCs w:val="28"/>
        </w:rPr>
        <w:t>TD</w:t>
      </w:r>
      <w:r w:rsidR="003815C4">
        <w:rPr>
          <w:rFonts w:asciiTheme="majorHAnsi" w:hAnsiTheme="majorHAnsi"/>
          <w:szCs w:val="28"/>
        </w:rPr>
        <w:t xml:space="preserve"> Programme for </w:t>
      </w:r>
      <w:r w:rsidR="00395E82">
        <w:rPr>
          <w:rFonts w:asciiTheme="majorHAnsi" w:hAnsiTheme="majorHAnsi"/>
          <w:szCs w:val="28"/>
        </w:rPr>
        <w:t>U</w:t>
      </w:r>
      <w:r w:rsidR="00D76F2C">
        <w:rPr>
          <w:rFonts w:asciiTheme="majorHAnsi" w:hAnsiTheme="majorHAnsi"/>
          <w:szCs w:val="28"/>
        </w:rPr>
        <w:t>Gs</w:t>
      </w:r>
      <w:r>
        <w:rPr>
          <w:rFonts w:asciiTheme="majorHAnsi" w:hAnsiTheme="majorHAnsi"/>
          <w:szCs w:val="28"/>
        </w:rPr>
        <w:t>, it is strongly recommended that</w:t>
      </w:r>
      <w:r w:rsidR="00DA301B">
        <w:rPr>
          <w:rFonts w:asciiTheme="majorHAnsi" w:hAnsiTheme="majorHAnsi"/>
          <w:szCs w:val="28"/>
        </w:rPr>
        <w:t xml:space="preserve"> teachers</w:t>
      </w:r>
      <w:r w:rsidR="00165DAB">
        <w:rPr>
          <w:rFonts w:asciiTheme="majorHAnsi" w:hAnsiTheme="majorHAnsi"/>
          <w:szCs w:val="28"/>
        </w:rPr>
        <w:t xml:space="preserve"> award</w:t>
      </w:r>
      <w:r>
        <w:rPr>
          <w:rFonts w:asciiTheme="majorHAnsi" w:hAnsiTheme="majorHAnsi"/>
          <w:szCs w:val="28"/>
        </w:rPr>
        <w:t xml:space="preserve"> the Gold Badge to</w:t>
      </w:r>
      <w:r w:rsidR="00190B77">
        <w:rPr>
          <w:rFonts w:asciiTheme="majorHAnsi" w:hAnsiTheme="majorHAnsi"/>
          <w:szCs w:val="28"/>
        </w:rPr>
        <w:t xml:space="preserve"> your cadets </w:t>
      </w:r>
      <w:r w:rsidR="00A576BB">
        <w:rPr>
          <w:rFonts w:asciiTheme="majorHAnsi" w:hAnsiTheme="majorHAnsi"/>
          <w:szCs w:val="28"/>
        </w:rPr>
        <w:t>formally</w:t>
      </w:r>
      <w:r w:rsidR="00190B77">
        <w:rPr>
          <w:rFonts w:asciiTheme="majorHAnsi" w:hAnsiTheme="majorHAnsi"/>
          <w:szCs w:val="28"/>
        </w:rPr>
        <w:t>.</w:t>
      </w:r>
    </w:p>
    <w:p w:rsidR="00922363" w:rsidRDefault="00922363" w:rsidP="00B30543">
      <w:pPr>
        <w:jc w:val="both"/>
        <w:rPr>
          <w:rFonts w:asciiTheme="majorHAnsi" w:hAnsiTheme="majorHAnsi"/>
          <w:szCs w:val="28"/>
        </w:rPr>
      </w:pPr>
    </w:p>
    <w:p w:rsidR="00321BC7" w:rsidRDefault="00321BC7" w:rsidP="00B30543">
      <w:pPr>
        <w:jc w:val="both"/>
        <w:rPr>
          <w:rFonts w:asciiTheme="majorHAnsi" w:hAnsiTheme="majorHAnsi"/>
          <w:szCs w:val="28"/>
        </w:rPr>
      </w:pPr>
    </w:p>
    <w:p w:rsidR="00F75154" w:rsidRDefault="00F75154" w:rsidP="00B30543">
      <w:pPr>
        <w:jc w:val="both"/>
        <w:rPr>
          <w:rFonts w:asciiTheme="majorHAnsi" w:hAnsiTheme="majorHAnsi"/>
          <w:b/>
          <w:sz w:val="32"/>
          <w:szCs w:val="28"/>
        </w:rPr>
        <w:sectPr w:rsidR="00F75154" w:rsidSect="0022086C">
          <w:headerReference w:type="default" r:id="rId13"/>
          <w:footerReference w:type="default" r:id="rId14"/>
          <w:pgSz w:w="16838" w:h="11906" w:orient="landscape"/>
          <w:pgMar w:top="1418" w:right="1418" w:bottom="1418" w:left="1418" w:header="709" w:footer="709" w:gutter="0"/>
          <w:cols w:space="708"/>
          <w:docGrid w:linePitch="381"/>
        </w:sectPr>
      </w:pPr>
    </w:p>
    <w:p w:rsidR="00D2243F" w:rsidRPr="00A7460C" w:rsidRDefault="00726550" w:rsidP="00A7460C">
      <w:pPr>
        <w:pStyle w:val="Heading1"/>
        <w:jc w:val="center"/>
        <w:rPr>
          <w:color w:val="auto"/>
          <w:sz w:val="40"/>
          <w:u w:val="single"/>
        </w:rPr>
      </w:pPr>
      <w:bookmarkStart w:id="7" w:name="_Toc503644153"/>
      <w:r w:rsidRPr="00A7460C">
        <w:rPr>
          <w:color w:val="auto"/>
          <w:sz w:val="40"/>
          <w:u w:val="single"/>
        </w:rPr>
        <w:lastRenderedPageBreak/>
        <w:t xml:space="preserve">Activity </w:t>
      </w:r>
      <w:r w:rsidR="00922363" w:rsidRPr="00A7460C">
        <w:rPr>
          <w:color w:val="auto"/>
          <w:sz w:val="40"/>
          <w:u w:val="single"/>
        </w:rPr>
        <w:t>1</w:t>
      </w:r>
      <w:r w:rsidRPr="00A7460C">
        <w:rPr>
          <w:color w:val="auto"/>
          <w:sz w:val="40"/>
          <w:u w:val="single"/>
        </w:rPr>
        <w:t xml:space="preserve">: </w:t>
      </w:r>
      <w:r w:rsidR="003E278D" w:rsidRPr="00A7460C">
        <w:rPr>
          <w:color w:val="auto"/>
          <w:sz w:val="40"/>
          <w:u w:val="single"/>
        </w:rPr>
        <w:t>Desig</w:t>
      </w:r>
      <w:r w:rsidR="00AC6126" w:rsidRPr="00A7460C">
        <w:rPr>
          <w:color w:val="auto"/>
          <w:sz w:val="40"/>
          <w:u w:val="single"/>
        </w:rPr>
        <w:t xml:space="preserve">n and </w:t>
      </w:r>
      <w:r w:rsidR="00B7226F">
        <w:rPr>
          <w:color w:val="auto"/>
          <w:sz w:val="40"/>
          <w:u w:val="single"/>
        </w:rPr>
        <w:t>Conduct</w:t>
      </w:r>
      <w:r w:rsidR="003E278D" w:rsidRPr="00A7460C">
        <w:rPr>
          <w:color w:val="auto"/>
          <w:sz w:val="40"/>
          <w:u w:val="single"/>
        </w:rPr>
        <w:t xml:space="preserve"> a </w:t>
      </w:r>
      <w:r w:rsidR="00D2243F" w:rsidRPr="00A7460C">
        <w:rPr>
          <w:color w:val="auto"/>
          <w:sz w:val="40"/>
          <w:u w:val="single"/>
        </w:rPr>
        <w:t>Total Defence</w:t>
      </w:r>
      <w:r w:rsidR="00922363" w:rsidRPr="00A7460C">
        <w:rPr>
          <w:color w:val="auto"/>
          <w:sz w:val="40"/>
          <w:u w:val="single"/>
        </w:rPr>
        <w:t xml:space="preserve"> Lesson</w:t>
      </w:r>
      <w:bookmarkEnd w:id="7"/>
    </w:p>
    <w:p w:rsidR="00D2243F" w:rsidRDefault="00D2243F" w:rsidP="00B30543">
      <w:pPr>
        <w:jc w:val="both"/>
        <w:rPr>
          <w:rFonts w:asciiTheme="majorHAnsi" w:hAnsiTheme="majorHAnsi"/>
          <w:szCs w:val="28"/>
        </w:rPr>
      </w:pPr>
    </w:p>
    <w:p w:rsidR="006514A6" w:rsidRDefault="006514A6" w:rsidP="00B30543">
      <w:pPr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 xml:space="preserve">This is </w:t>
      </w:r>
      <w:r w:rsidRPr="00A44B54">
        <w:rPr>
          <w:rFonts w:asciiTheme="majorHAnsi" w:hAnsiTheme="majorHAnsi"/>
          <w:b/>
          <w:szCs w:val="28"/>
          <w:u w:val="single"/>
        </w:rPr>
        <w:t>one of two</w:t>
      </w:r>
      <w:r>
        <w:rPr>
          <w:rFonts w:asciiTheme="majorHAnsi" w:hAnsiTheme="majorHAnsi"/>
          <w:szCs w:val="28"/>
        </w:rPr>
        <w:t xml:space="preserve"> activities cadets can opt to co</w:t>
      </w:r>
      <w:r w:rsidR="00A44B54">
        <w:rPr>
          <w:rFonts w:asciiTheme="majorHAnsi" w:hAnsiTheme="majorHAnsi"/>
          <w:szCs w:val="28"/>
        </w:rPr>
        <w:t>mplete to attain the Gold Badge</w:t>
      </w:r>
      <w:r>
        <w:rPr>
          <w:rFonts w:asciiTheme="majorHAnsi" w:hAnsiTheme="majorHAnsi"/>
          <w:szCs w:val="28"/>
        </w:rPr>
        <w:t xml:space="preserve">. </w:t>
      </w:r>
    </w:p>
    <w:p w:rsidR="006514A6" w:rsidRDefault="006514A6" w:rsidP="00B30543">
      <w:pPr>
        <w:jc w:val="both"/>
        <w:rPr>
          <w:rFonts w:asciiTheme="majorHAnsi" w:hAnsiTheme="majorHAnsi"/>
          <w:szCs w:val="28"/>
        </w:rPr>
      </w:pPr>
    </w:p>
    <w:p w:rsidR="00756A76" w:rsidRDefault="006514A6" w:rsidP="00B30543">
      <w:pPr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 xml:space="preserve">For this </w:t>
      </w:r>
      <w:r w:rsidR="007853B3">
        <w:rPr>
          <w:rFonts w:asciiTheme="majorHAnsi" w:hAnsiTheme="majorHAnsi"/>
          <w:szCs w:val="28"/>
        </w:rPr>
        <w:t>a</w:t>
      </w:r>
      <w:r>
        <w:rPr>
          <w:rFonts w:asciiTheme="majorHAnsi" w:hAnsiTheme="majorHAnsi"/>
          <w:szCs w:val="28"/>
        </w:rPr>
        <w:t xml:space="preserve">ctivity, cadets are required to design and </w:t>
      </w:r>
      <w:r w:rsidR="00B7226F">
        <w:rPr>
          <w:rFonts w:asciiTheme="majorHAnsi" w:hAnsiTheme="majorHAnsi"/>
          <w:szCs w:val="28"/>
        </w:rPr>
        <w:t>conduct</w:t>
      </w:r>
      <w:r>
        <w:rPr>
          <w:rFonts w:asciiTheme="majorHAnsi" w:hAnsiTheme="majorHAnsi"/>
          <w:szCs w:val="28"/>
        </w:rPr>
        <w:t xml:space="preserve"> a </w:t>
      </w:r>
      <w:r w:rsidR="00EC25B4" w:rsidRPr="00A44B54">
        <w:rPr>
          <w:rFonts w:asciiTheme="majorHAnsi" w:hAnsiTheme="majorHAnsi"/>
          <w:b/>
          <w:szCs w:val="28"/>
          <w:u w:val="single"/>
        </w:rPr>
        <w:t>30-minute</w:t>
      </w:r>
      <w:r w:rsidR="00EC25B4">
        <w:rPr>
          <w:rFonts w:asciiTheme="majorHAnsi" w:hAnsiTheme="majorHAnsi"/>
          <w:szCs w:val="28"/>
        </w:rPr>
        <w:t xml:space="preserve"> </w:t>
      </w:r>
      <w:r w:rsidR="007D5AF0">
        <w:rPr>
          <w:rFonts w:asciiTheme="majorHAnsi" w:hAnsiTheme="majorHAnsi"/>
          <w:szCs w:val="28"/>
        </w:rPr>
        <w:t>TD</w:t>
      </w:r>
      <w:r w:rsidR="00C35787">
        <w:rPr>
          <w:rFonts w:asciiTheme="majorHAnsi" w:hAnsiTheme="majorHAnsi"/>
          <w:szCs w:val="28"/>
        </w:rPr>
        <w:t xml:space="preserve"> </w:t>
      </w:r>
      <w:r>
        <w:rPr>
          <w:rFonts w:asciiTheme="majorHAnsi" w:hAnsiTheme="majorHAnsi"/>
          <w:szCs w:val="28"/>
        </w:rPr>
        <w:t xml:space="preserve">lesson for their junior cadets, their peers, and/or even the community. </w:t>
      </w:r>
      <w:r w:rsidR="0066540A">
        <w:rPr>
          <w:rFonts w:asciiTheme="majorHAnsi" w:hAnsiTheme="majorHAnsi"/>
          <w:szCs w:val="28"/>
        </w:rPr>
        <w:t xml:space="preserve">Cadets are encouraged to tap on their understanding of, experience and personal convictions in </w:t>
      </w:r>
      <w:r w:rsidR="003048A4">
        <w:rPr>
          <w:rFonts w:asciiTheme="majorHAnsi" w:hAnsiTheme="majorHAnsi"/>
          <w:szCs w:val="28"/>
        </w:rPr>
        <w:t>Total Defence</w:t>
      </w:r>
      <w:r w:rsidR="0066540A">
        <w:rPr>
          <w:rFonts w:asciiTheme="majorHAnsi" w:hAnsiTheme="majorHAnsi"/>
          <w:szCs w:val="28"/>
        </w:rPr>
        <w:t xml:space="preserve"> and creativity to share </w:t>
      </w:r>
      <w:r w:rsidR="00711DE9">
        <w:rPr>
          <w:rFonts w:asciiTheme="majorHAnsi" w:hAnsiTheme="majorHAnsi"/>
          <w:szCs w:val="28"/>
        </w:rPr>
        <w:t xml:space="preserve">a </w:t>
      </w:r>
      <w:r w:rsidR="003048A4">
        <w:rPr>
          <w:rFonts w:asciiTheme="majorHAnsi" w:hAnsiTheme="majorHAnsi"/>
          <w:szCs w:val="28"/>
        </w:rPr>
        <w:t>Total Defence</w:t>
      </w:r>
      <w:r w:rsidR="00711DE9">
        <w:rPr>
          <w:rFonts w:asciiTheme="majorHAnsi" w:hAnsiTheme="majorHAnsi"/>
          <w:szCs w:val="28"/>
        </w:rPr>
        <w:t>-related topic</w:t>
      </w:r>
      <w:r w:rsidR="00711DE9">
        <w:rPr>
          <w:rStyle w:val="FootnoteReference"/>
          <w:rFonts w:asciiTheme="majorHAnsi" w:hAnsiTheme="majorHAnsi"/>
          <w:szCs w:val="28"/>
        </w:rPr>
        <w:footnoteReference w:id="1"/>
      </w:r>
      <w:r w:rsidR="0066540A">
        <w:rPr>
          <w:rFonts w:asciiTheme="majorHAnsi" w:hAnsiTheme="majorHAnsi"/>
          <w:szCs w:val="28"/>
        </w:rPr>
        <w:t xml:space="preserve">with their chosen audience. </w:t>
      </w:r>
    </w:p>
    <w:p w:rsidR="00756A76" w:rsidRDefault="00756A76" w:rsidP="00B30543">
      <w:pPr>
        <w:jc w:val="both"/>
        <w:rPr>
          <w:rFonts w:asciiTheme="majorHAnsi" w:hAnsiTheme="majorHAnsi"/>
          <w:szCs w:val="28"/>
        </w:rPr>
      </w:pPr>
    </w:p>
    <w:p w:rsidR="006514A6" w:rsidRDefault="006514A6" w:rsidP="00B30543">
      <w:pPr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 xml:space="preserve">There are </w:t>
      </w:r>
      <w:r w:rsidR="001A2B0F">
        <w:rPr>
          <w:rFonts w:asciiTheme="majorHAnsi" w:hAnsiTheme="majorHAnsi"/>
          <w:szCs w:val="28"/>
        </w:rPr>
        <w:t>four</w:t>
      </w:r>
      <w:r>
        <w:rPr>
          <w:rFonts w:asciiTheme="majorHAnsi" w:hAnsiTheme="majorHAnsi"/>
          <w:szCs w:val="28"/>
        </w:rPr>
        <w:t xml:space="preserve"> parts to this </w:t>
      </w:r>
      <w:r w:rsidR="007853B3">
        <w:rPr>
          <w:rFonts w:asciiTheme="majorHAnsi" w:hAnsiTheme="majorHAnsi"/>
          <w:szCs w:val="28"/>
        </w:rPr>
        <w:t>a</w:t>
      </w:r>
      <w:r>
        <w:rPr>
          <w:rFonts w:asciiTheme="majorHAnsi" w:hAnsiTheme="majorHAnsi"/>
          <w:szCs w:val="28"/>
        </w:rPr>
        <w:t xml:space="preserve">ctivity: </w:t>
      </w:r>
    </w:p>
    <w:p w:rsidR="006514A6" w:rsidRDefault="006514A6" w:rsidP="00B30543">
      <w:pPr>
        <w:jc w:val="both"/>
        <w:rPr>
          <w:rFonts w:asciiTheme="majorHAnsi" w:hAnsiTheme="majorHAnsi"/>
          <w:szCs w:val="28"/>
        </w:rPr>
      </w:pPr>
    </w:p>
    <w:p w:rsidR="006514A6" w:rsidRDefault="006514A6" w:rsidP="006514A6">
      <w:pPr>
        <w:pStyle w:val="ListParagraph"/>
        <w:numPr>
          <w:ilvl w:val="0"/>
          <w:numId w:val="31"/>
        </w:numPr>
        <w:ind w:left="1701" w:hanging="850"/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>Pre-</w:t>
      </w:r>
      <w:r w:rsidR="003048A4">
        <w:rPr>
          <w:rFonts w:asciiTheme="majorHAnsi" w:hAnsiTheme="majorHAnsi"/>
          <w:szCs w:val="28"/>
        </w:rPr>
        <w:t>Total Defence</w:t>
      </w:r>
      <w:r>
        <w:rPr>
          <w:rFonts w:asciiTheme="majorHAnsi" w:hAnsiTheme="majorHAnsi"/>
          <w:szCs w:val="28"/>
        </w:rPr>
        <w:t xml:space="preserve"> Lesson Brief </w:t>
      </w:r>
      <w:r w:rsidR="000452CD">
        <w:rPr>
          <w:rFonts w:asciiTheme="majorHAnsi" w:hAnsiTheme="majorHAnsi"/>
          <w:szCs w:val="28"/>
        </w:rPr>
        <w:t>(</w:t>
      </w:r>
      <w:r w:rsidR="00DA301B">
        <w:rPr>
          <w:rFonts w:asciiTheme="majorHAnsi" w:hAnsiTheme="majorHAnsi"/>
          <w:szCs w:val="28"/>
        </w:rPr>
        <w:t>by teachers</w:t>
      </w:r>
      <w:r w:rsidR="00A564B6">
        <w:rPr>
          <w:rFonts w:asciiTheme="majorHAnsi" w:hAnsiTheme="majorHAnsi"/>
          <w:szCs w:val="28"/>
        </w:rPr>
        <w:t>; 10 mins</w:t>
      </w:r>
      <w:r w:rsidR="000452CD">
        <w:rPr>
          <w:rFonts w:asciiTheme="majorHAnsi" w:hAnsiTheme="majorHAnsi"/>
          <w:szCs w:val="28"/>
        </w:rPr>
        <w:t>)</w:t>
      </w:r>
      <w:r>
        <w:rPr>
          <w:rFonts w:asciiTheme="majorHAnsi" w:hAnsiTheme="majorHAnsi"/>
          <w:szCs w:val="28"/>
        </w:rPr>
        <w:t>;</w:t>
      </w:r>
    </w:p>
    <w:p w:rsidR="006514A6" w:rsidRDefault="006514A6" w:rsidP="006514A6">
      <w:pPr>
        <w:pStyle w:val="ListParagraph"/>
        <w:ind w:left="1701"/>
        <w:jc w:val="both"/>
        <w:rPr>
          <w:rFonts w:asciiTheme="majorHAnsi" w:hAnsiTheme="majorHAnsi"/>
          <w:szCs w:val="28"/>
        </w:rPr>
      </w:pPr>
    </w:p>
    <w:p w:rsidR="00E57076" w:rsidRDefault="006514A6" w:rsidP="00E57076">
      <w:pPr>
        <w:pStyle w:val="ListParagraph"/>
        <w:numPr>
          <w:ilvl w:val="0"/>
          <w:numId w:val="31"/>
        </w:numPr>
        <w:ind w:left="1701" w:hanging="850"/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 xml:space="preserve">Design </w:t>
      </w:r>
      <w:r w:rsidR="001A2B0F">
        <w:rPr>
          <w:rFonts w:asciiTheme="majorHAnsi" w:hAnsiTheme="majorHAnsi"/>
          <w:szCs w:val="28"/>
        </w:rPr>
        <w:t>o</w:t>
      </w:r>
      <w:r w:rsidR="00756A76">
        <w:rPr>
          <w:rFonts w:asciiTheme="majorHAnsi" w:hAnsiTheme="majorHAnsi"/>
          <w:szCs w:val="28"/>
        </w:rPr>
        <w:t xml:space="preserve">f the </w:t>
      </w:r>
      <w:r w:rsidR="003048A4">
        <w:rPr>
          <w:rFonts w:asciiTheme="majorHAnsi" w:hAnsiTheme="majorHAnsi"/>
          <w:szCs w:val="28"/>
        </w:rPr>
        <w:t>Total Defence</w:t>
      </w:r>
      <w:r w:rsidR="00756A76">
        <w:rPr>
          <w:rFonts w:asciiTheme="majorHAnsi" w:hAnsiTheme="majorHAnsi"/>
          <w:szCs w:val="28"/>
        </w:rPr>
        <w:t xml:space="preserve"> Lesson</w:t>
      </w:r>
      <w:r w:rsidR="001A2B0F">
        <w:rPr>
          <w:rFonts w:asciiTheme="majorHAnsi" w:hAnsiTheme="majorHAnsi"/>
          <w:szCs w:val="28"/>
        </w:rPr>
        <w:t xml:space="preserve">; </w:t>
      </w:r>
      <w:r>
        <w:rPr>
          <w:rFonts w:asciiTheme="majorHAnsi" w:hAnsiTheme="majorHAnsi"/>
          <w:szCs w:val="28"/>
        </w:rPr>
        <w:t xml:space="preserve"> </w:t>
      </w:r>
    </w:p>
    <w:p w:rsidR="00E57076" w:rsidRPr="00E57076" w:rsidRDefault="00E57076" w:rsidP="00E57076">
      <w:pPr>
        <w:pStyle w:val="ListParagraph"/>
        <w:rPr>
          <w:rFonts w:asciiTheme="majorHAnsi" w:hAnsiTheme="majorHAnsi"/>
          <w:szCs w:val="28"/>
        </w:rPr>
      </w:pPr>
    </w:p>
    <w:p w:rsidR="006514A6" w:rsidRPr="00E57076" w:rsidRDefault="001A2B0F" w:rsidP="00E57076">
      <w:pPr>
        <w:pStyle w:val="ListParagraph"/>
        <w:numPr>
          <w:ilvl w:val="0"/>
          <w:numId w:val="31"/>
        </w:numPr>
        <w:ind w:left="1701" w:hanging="850"/>
        <w:jc w:val="both"/>
        <w:rPr>
          <w:rFonts w:asciiTheme="majorHAnsi" w:hAnsiTheme="majorHAnsi"/>
          <w:szCs w:val="28"/>
        </w:rPr>
      </w:pPr>
      <w:r w:rsidRPr="00E57076">
        <w:rPr>
          <w:rFonts w:asciiTheme="majorHAnsi" w:hAnsiTheme="majorHAnsi"/>
          <w:szCs w:val="28"/>
        </w:rPr>
        <w:t>Conduct</w:t>
      </w:r>
      <w:r w:rsidR="00756A76" w:rsidRPr="00E57076">
        <w:rPr>
          <w:rFonts w:asciiTheme="majorHAnsi" w:hAnsiTheme="majorHAnsi"/>
          <w:szCs w:val="28"/>
        </w:rPr>
        <w:t xml:space="preserve"> of the </w:t>
      </w:r>
      <w:r w:rsidR="003048A4">
        <w:rPr>
          <w:rFonts w:asciiTheme="majorHAnsi" w:hAnsiTheme="majorHAnsi"/>
          <w:szCs w:val="28"/>
        </w:rPr>
        <w:t>Total Defence</w:t>
      </w:r>
      <w:r w:rsidR="00756A76" w:rsidRPr="00E57076">
        <w:rPr>
          <w:rFonts w:asciiTheme="majorHAnsi" w:hAnsiTheme="majorHAnsi"/>
          <w:szCs w:val="28"/>
        </w:rPr>
        <w:t xml:space="preserve"> Lesson</w:t>
      </w:r>
      <w:r w:rsidR="006514A6" w:rsidRPr="00E57076">
        <w:rPr>
          <w:rFonts w:asciiTheme="majorHAnsi" w:hAnsiTheme="majorHAnsi"/>
          <w:szCs w:val="28"/>
        </w:rPr>
        <w:t xml:space="preserve">; and </w:t>
      </w:r>
    </w:p>
    <w:p w:rsidR="006514A6" w:rsidRPr="006514A6" w:rsidRDefault="006514A6" w:rsidP="006514A6">
      <w:pPr>
        <w:jc w:val="both"/>
        <w:rPr>
          <w:rFonts w:asciiTheme="majorHAnsi" w:hAnsiTheme="majorHAnsi"/>
          <w:szCs w:val="28"/>
        </w:rPr>
      </w:pPr>
    </w:p>
    <w:p w:rsidR="006514A6" w:rsidRPr="006514A6" w:rsidRDefault="00756A76" w:rsidP="006514A6">
      <w:pPr>
        <w:pStyle w:val="ListParagraph"/>
        <w:numPr>
          <w:ilvl w:val="0"/>
          <w:numId w:val="31"/>
        </w:numPr>
        <w:ind w:left="1701" w:hanging="850"/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>Post-</w:t>
      </w:r>
      <w:r w:rsidR="003048A4">
        <w:rPr>
          <w:rFonts w:asciiTheme="majorHAnsi" w:hAnsiTheme="majorHAnsi"/>
          <w:szCs w:val="28"/>
        </w:rPr>
        <w:t>Total Defence</w:t>
      </w:r>
      <w:r>
        <w:rPr>
          <w:rFonts w:asciiTheme="majorHAnsi" w:hAnsiTheme="majorHAnsi"/>
          <w:szCs w:val="28"/>
        </w:rPr>
        <w:t xml:space="preserve"> Lesson </w:t>
      </w:r>
      <w:r w:rsidR="006514A6">
        <w:rPr>
          <w:rFonts w:asciiTheme="majorHAnsi" w:hAnsiTheme="majorHAnsi"/>
          <w:szCs w:val="28"/>
        </w:rPr>
        <w:t>Reflection.</w:t>
      </w:r>
    </w:p>
    <w:p w:rsidR="006514A6" w:rsidRDefault="006514A6" w:rsidP="00B30543">
      <w:pPr>
        <w:jc w:val="both"/>
        <w:rPr>
          <w:rFonts w:asciiTheme="majorHAnsi" w:hAnsiTheme="majorHAnsi"/>
          <w:szCs w:val="28"/>
        </w:rPr>
      </w:pPr>
    </w:p>
    <w:p w:rsidR="00456B3F" w:rsidRPr="00787E8F" w:rsidRDefault="00456B3F" w:rsidP="00B30543">
      <w:pPr>
        <w:jc w:val="both"/>
        <w:rPr>
          <w:rFonts w:asciiTheme="majorHAnsi" w:hAnsiTheme="majorHAnsi"/>
          <w:b/>
          <w:szCs w:val="28"/>
          <w:u w:val="single"/>
        </w:rPr>
      </w:pPr>
      <w:r w:rsidRPr="00787E8F">
        <w:rPr>
          <w:rFonts w:asciiTheme="majorHAnsi" w:hAnsiTheme="majorHAnsi"/>
          <w:b/>
          <w:szCs w:val="28"/>
          <w:u w:val="single"/>
        </w:rPr>
        <w:t>Part I: Pre-</w:t>
      </w:r>
      <w:r w:rsidR="003048A4">
        <w:rPr>
          <w:rFonts w:asciiTheme="majorHAnsi" w:hAnsiTheme="majorHAnsi"/>
          <w:b/>
          <w:szCs w:val="28"/>
          <w:u w:val="single"/>
        </w:rPr>
        <w:t>Total Defence</w:t>
      </w:r>
      <w:r w:rsidR="000452CD" w:rsidRPr="00787E8F">
        <w:rPr>
          <w:rFonts w:asciiTheme="majorHAnsi" w:hAnsiTheme="majorHAnsi"/>
          <w:b/>
          <w:szCs w:val="28"/>
          <w:u w:val="single"/>
        </w:rPr>
        <w:t xml:space="preserve"> </w:t>
      </w:r>
      <w:r w:rsidRPr="00787E8F">
        <w:rPr>
          <w:rFonts w:asciiTheme="majorHAnsi" w:hAnsiTheme="majorHAnsi"/>
          <w:b/>
          <w:szCs w:val="28"/>
          <w:u w:val="single"/>
        </w:rPr>
        <w:t>Lesson Brief</w:t>
      </w:r>
    </w:p>
    <w:p w:rsidR="000452CD" w:rsidRDefault="000452CD" w:rsidP="00B30543">
      <w:pPr>
        <w:jc w:val="both"/>
        <w:rPr>
          <w:rFonts w:asciiTheme="majorHAnsi" w:hAnsiTheme="majorHAnsi"/>
          <w:szCs w:val="28"/>
          <w:u w:val="single"/>
        </w:rPr>
      </w:pPr>
    </w:p>
    <w:tbl>
      <w:tblPr>
        <w:tblStyle w:val="TableGrid"/>
        <w:tblW w:w="4962" w:type="pct"/>
        <w:tblInd w:w="108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73"/>
        <w:gridCol w:w="6344"/>
        <w:gridCol w:w="2729"/>
        <w:gridCol w:w="3564"/>
      </w:tblGrid>
      <w:tr w:rsidR="0006145F" w:rsidRPr="00726550" w:rsidTr="003B3590">
        <w:trPr>
          <w:tblHeader/>
        </w:trPr>
        <w:tc>
          <w:tcPr>
            <w:tcW w:w="522" w:type="pct"/>
            <w:shd w:val="clear" w:color="auto" w:fill="D9D9D9" w:themeFill="background1" w:themeFillShade="D9"/>
          </w:tcPr>
          <w:p w:rsidR="00726550" w:rsidRPr="00726550" w:rsidRDefault="00726550" w:rsidP="00C25A37">
            <w:pPr>
              <w:contextualSpacing/>
              <w:jc w:val="center"/>
              <w:rPr>
                <w:rFonts w:asciiTheme="majorHAnsi" w:hAnsiTheme="majorHAnsi" w:cs="Arial"/>
                <w:b/>
                <w:szCs w:val="24"/>
              </w:rPr>
            </w:pPr>
            <w:r w:rsidRPr="00726550">
              <w:rPr>
                <w:rFonts w:asciiTheme="majorHAnsi" w:hAnsiTheme="majorHAnsi" w:cs="Arial"/>
                <w:b/>
                <w:szCs w:val="24"/>
              </w:rPr>
              <w:t>Time</w:t>
            </w:r>
          </w:p>
        </w:tc>
        <w:tc>
          <w:tcPr>
            <w:tcW w:w="2248" w:type="pct"/>
            <w:shd w:val="clear" w:color="auto" w:fill="D9D9D9" w:themeFill="background1" w:themeFillShade="D9"/>
          </w:tcPr>
          <w:p w:rsidR="00726550" w:rsidRPr="00726550" w:rsidRDefault="00726550" w:rsidP="00C25A37">
            <w:pPr>
              <w:contextualSpacing/>
              <w:jc w:val="center"/>
              <w:rPr>
                <w:rFonts w:asciiTheme="majorHAnsi" w:hAnsiTheme="majorHAnsi" w:cs="Arial"/>
                <w:b/>
                <w:szCs w:val="24"/>
              </w:rPr>
            </w:pPr>
            <w:r w:rsidRPr="00726550">
              <w:rPr>
                <w:rFonts w:asciiTheme="majorHAnsi" w:hAnsiTheme="majorHAnsi" w:cs="Arial"/>
                <w:b/>
                <w:szCs w:val="24"/>
              </w:rPr>
              <w:t>Activity</w:t>
            </w:r>
          </w:p>
        </w:tc>
        <w:tc>
          <w:tcPr>
            <w:tcW w:w="967" w:type="pct"/>
            <w:shd w:val="clear" w:color="auto" w:fill="D9D9D9" w:themeFill="background1" w:themeFillShade="D9"/>
          </w:tcPr>
          <w:p w:rsidR="00726550" w:rsidRPr="00726550" w:rsidRDefault="00726550" w:rsidP="00C25A37">
            <w:pPr>
              <w:contextualSpacing/>
              <w:jc w:val="center"/>
              <w:rPr>
                <w:rFonts w:asciiTheme="majorHAnsi" w:hAnsiTheme="majorHAnsi" w:cs="Arial"/>
                <w:b/>
                <w:szCs w:val="24"/>
              </w:rPr>
            </w:pPr>
            <w:r w:rsidRPr="00726550">
              <w:rPr>
                <w:rFonts w:asciiTheme="majorHAnsi" w:hAnsiTheme="majorHAnsi" w:cs="Arial"/>
                <w:b/>
                <w:szCs w:val="24"/>
              </w:rPr>
              <w:t>Rationale</w:t>
            </w:r>
          </w:p>
        </w:tc>
        <w:tc>
          <w:tcPr>
            <w:tcW w:w="1263" w:type="pct"/>
            <w:shd w:val="clear" w:color="auto" w:fill="D9D9D9" w:themeFill="background1" w:themeFillShade="D9"/>
          </w:tcPr>
          <w:p w:rsidR="00726550" w:rsidRPr="00726550" w:rsidRDefault="00726550" w:rsidP="00C25A37">
            <w:pPr>
              <w:contextualSpacing/>
              <w:jc w:val="center"/>
              <w:rPr>
                <w:rFonts w:asciiTheme="majorHAnsi" w:hAnsiTheme="majorHAnsi" w:cs="Arial"/>
                <w:b/>
                <w:szCs w:val="24"/>
              </w:rPr>
            </w:pPr>
            <w:r w:rsidRPr="00726550">
              <w:rPr>
                <w:rFonts w:asciiTheme="majorHAnsi" w:hAnsiTheme="majorHAnsi" w:cs="Arial"/>
                <w:b/>
                <w:szCs w:val="24"/>
              </w:rPr>
              <w:t>Resource</w:t>
            </w:r>
            <w:r>
              <w:rPr>
                <w:rFonts w:asciiTheme="majorHAnsi" w:hAnsiTheme="majorHAnsi" w:cs="Arial"/>
                <w:b/>
                <w:szCs w:val="24"/>
              </w:rPr>
              <w:t>(s)</w:t>
            </w:r>
          </w:p>
        </w:tc>
      </w:tr>
      <w:tr w:rsidR="00F8129D" w:rsidRPr="00726550" w:rsidTr="003B3590">
        <w:tc>
          <w:tcPr>
            <w:tcW w:w="522" w:type="pct"/>
          </w:tcPr>
          <w:p w:rsidR="00F8129D" w:rsidRPr="00730879" w:rsidRDefault="00A564B6" w:rsidP="00C25A37">
            <w:pPr>
              <w:contextualSpacing/>
              <w:jc w:val="center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 w:cs="Arial"/>
                <w:szCs w:val="24"/>
              </w:rPr>
              <w:t>10</w:t>
            </w:r>
            <w:r w:rsidR="00F551F4">
              <w:rPr>
                <w:rFonts w:asciiTheme="majorHAnsi" w:hAnsiTheme="majorHAnsi" w:cs="Arial"/>
                <w:szCs w:val="24"/>
              </w:rPr>
              <w:t xml:space="preserve"> mins</w:t>
            </w:r>
          </w:p>
        </w:tc>
        <w:tc>
          <w:tcPr>
            <w:tcW w:w="2248" w:type="pct"/>
          </w:tcPr>
          <w:p w:rsidR="00F551F4" w:rsidRDefault="00CA444E" w:rsidP="00726550">
            <w:pPr>
              <w:pStyle w:val="ListParagraph"/>
              <w:numPr>
                <w:ilvl w:val="0"/>
                <w:numId w:val="25"/>
              </w:numPr>
              <w:ind w:left="567" w:hanging="567"/>
              <w:jc w:val="both"/>
              <w:rPr>
                <w:rFonts w:asciiTheme="majorHAnsi" w:hAnsiTheme="majorHAnsi" w:cs="Arial"/>
                <w:szCs w:val="24"/>
              </w:rPr>
            </w:pPr>
            <w:r w:rsidRPr="00F551F4">
              <w:rPr>
                <w:rFonts w:asciiTheme="majorHAnsi" w:hAnsiTheme="majorHAnsi" w:cs="Arial"/>
                <w:szCs w:val="24"/>
              </w:rPr>
              <w:t xml:space="preserve">Using the provided </w:t>
            </w:r>
            <w:r w:rsidR="000A725B" w:rsidRPr="000A725B">
              <w:rPr>
                <w:rFonts w:asciiTheme="majorHAnsi" w:hAnsiTheme="majorHAnsi" w:cs="Arial"/>
                <w:szCs w:val="24"/>
                <w:u w:val="single"/>
              </w:rPr>
              <w:t>slides</w:t>
            </w:r>
            <w:r w:rsidR="000A725B">
              <w:rPr>
                <w:rFonts w:asciiTheme="majorHAnsi" w:hAnsiTheme="majorHAnsi" w:cs="Arial"/>
                <w:szCs w:val="24"/>
              </w:rPr>
              <w:t xml:space="preserve"> and </w:t>
            </w:r>
            <w:r w:rsidR="0096770B">
              <w:rPr>
                <w:rFonts w:asciiTheme="majorHAnsi" w:hAnsiTheme="majorHAnsi" w:cs="Arial"/>
                <w:szCs w:val="24"/>
                <w:u w:val="single"/>
              </w:rPr>
              <w:t>H</w:t>
            </w:r>
            <w:r w:rsidR="00BE2482" w:rsidRPr="0096770B">
              <w:rPr>
                <w:rFonts w:asciiTheme="majorHAnsi" w:hAnsiTheme="majorHAnsi" w:cs="Arial"/>
                <w:szCs w:val="24"/>
                <w:u w:val="single"/>
              </w:rPr>
              <w:t>andout</w:t>
            </w:r>
            <w:r w:rsidRPr="0096770B">
              <w:rPr>
                <w:rFonts w:asciiTheme="majorHAnsi" w:hAnsiTheme="majorHAnsi" w:cs="Arial"/>
                <w:szCs w:val="24"/>
                <w:u w:val="single"/>
              </w:rPr>
              <w:t xml:space="preserve">, </w:t>
            </w:r>
            <w:r w:rsidR="00BE2482" w:rsidRPr="0096770B">
              <w:rPr>
                <w:rFonts w:asciiTheme="majorHAnsi" w:hAnsiTheme="majorHAnsi" w:cs="Arial"/>
                <w:szCs w:val="24"/>
                <w:u w:val="single"/>
              </w:rPr>
              <w:t>“Ar</w:t>
            </w:r>
            <w:r w:rsidR="000A725B">
              <w:rPr>
                <w:rFonts w:asciiTheme="majorHAnsi" w:hAnsiTheme="majorHAnsi" w:cs="Arial"/>
                <w:szCs w:val="24"/>
                <w:u w:val="single"/>
              </w:rPr>
              <w:t>e our Blue Skies Turning Grey?”</w:t>
            </w:r>
            <w:r w:rsidR="00711DE9" w:rsidRPr="009600E3">
              <w:rPr>
                <w:rFonts w:asciiTheme="majorHAnsi" w:hAnsiTheme="majorHAnsi" w:cs="Arial"/>
                <w:szCs w:val="24"/>
              </w:rPr>
              <w:t xml:space="preserve">, </w:t>
            </w:r>
            <w:r w:rsidRPr="00F551F4">
              <w:rPr>
                <w:rFonts w:asciiTheme="majorHAnsi" w:hAnsiTheme="majorHAnsi" w:cs="Arial"/>
                <w:szCs w:val="24"/>
              </w:rPr>
              <w:t>b</w:t>
            </w:r>
            <w:r w:rsidR="00C35787" w:rsidRPr="00F551F4">
              <w:rPr>
                <w:rFonts w:asciiTheme="majorHAnsi" w:hAnsiTheme="majorHAnsi" w:cs="Arial"/>
                <w:szCs w:val="24"/>
              </w:rPr>
              <w:t>rief</w:t>
            </w:r>
            <w:r w:rsidR="00F551F4" w:rsidRPr="00F551F4">
              <w:rPr>
                <w:rFonts w:asciiTheme="majorHAnsi" w:hAnsiTheme="majorHAnsi" w:cs="Arial"/>
                <w:szCs w:val="24"/>
              </w:rPr>
              <w:t xml:space="preserve"> cadets on </w:t>
            </w:r>
            <w:r w:rsidR="00F551F4" w:rsidRPr="00F551F4">
              <w:rPr>
                <w:rFonts w:asciiTheme="majorHAnsi" w:hAnsiTheme="majorHAnsi" w:cs="Arial"/>
                <w:szCs w:val="24"/>
              </w:rPr>
              <w:lastRenderedPageBreak/>
              <w:t xml:space="preserve">the possible topics and </w:t>
            </w:r>
            <w:r w:rsidR="00C35787" w:rsidRPr="00F551F4">
              <w:rPr>
                <w:rFonts w:asciiTheme="majorHAnsi" w:hAnsiTheme="majorHAnsi" w:cs="Arial"/>
                <w:szCs w:val="24"/>
              </w:rPr>
              <w:t>o</w:t>
            </w:r>
            <w:r w:rsidR="008B7087" w:rsidRPr="00F551F4">
              <w:rPr>
                <w:rFonts w:asciiTheme="majorHAnsi" w:hAnsiTheme="majorHAnsi" w:cs="Arial"/>
                <w:szCs w:val="24"/>
              </w:rPr>
              <w:t>utline</w:t>
            </w:r>
            <w:r w:rsidR="00C35787" w:rsidRPr="00F551F4">
              <w:rPr>
                <w:rFonts w:asciiTheme="majorHAnsi" w:hAnsiTheme="majorHAnsi" w:cs="Arial"/>
                <w:szCs w:val="24"/>
              </w:rPr>
              <w:t xml:space="preserve"> for their </w:t>
            </w:r>
            <w:r w:rsidR="00876774">
              <w:rPr>
                <w:rFonts w:asciiTheme="majorHAnsi" w:hAnsiTheme="majorHAnsi" w:cs="Arial"/>
                <w:szCs w:val="24"/>
              </w:rPr>
              <w:t>Total Defence</w:t>
            </w:r>
            <w:r w:rsidR="00C35787" w:rsidRPr="00F551F4">
              <w:rPr>
                <w:rFonts w:asciiTheme="majorHAnsi" w:hAnsiTheme="majorHAnsi" w:cs="Arial"/>
                <w:szCs w:val="24"/>
              </w:rPr>
              <w:t xml:space="preserve"> lesson (i.e., scope of </w:t>
            </w:r>
            <w:r w:rsidR="008B7087" w:rsidRPr="00F551F4">
              <w:rPr>
                <w:rFonts w:asciiTheme="majorHAnsi" w:hAnsiTheme="majorHAnsi" w:cs="Arial"/>
                <w:szCs w:val="24"/>
              </w:rPr>
              <w:t xml:space="preserve">content to cover). </w:t>
            </w:r>
          </w:p>
          <w:p w:rsidR="00F551F4" w:rsidRDefault="00F551F4" w:rsidP="00F551F4">
            <w:pPr>
              <w:pStyle w:val="ListParagraph"/>
              <w:ind w:left="567"/>
              <w:jc w:val="both"/>
              <w:rPr>
                <w:rFonts w:asciiTheme="majorHAnsi" w:hAnsiTheme="majorHAnsi" w:cs="Arial"/>
                <w:szCs w:val="24"/>
              </w:rPr>
            </w:pPr>
          </w:p>
          <w:p w:rsidR="00F8129D" w:rsidRPr="00F551F4" w:rsidRDefault="00F551F4" w:rsidP="00726550">
            <w:pPr>
              <w:pStyle w:val="ListParagraph"/>
              <w:numPr>
                <w:ilvl w:val="0"/>
                <w:numId w:val="25"/>
              </w:numPr>
              <w:ind w:left="567" w:hanging="567"/>
              <w:jc w:val="both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 w:cs="Arial"/>
                <w:szCs w:val="24"/>
              </w:rPr>
              <w:t>Assure</w:t>
            </w:r>
            <w:r w:rsidR="00C35787" w:rsidRPr="00F551F4">
              <w:rPr>
                <w:rFonts w:asciiTheme="majorHAnsi" w:hAnsiTheme="majorHAnsi" w:cs="Arial"/>
                <w:szCs w:val="24"/>
              </w:rPr>
              <w:t xml:space="preserve"> cadets that their lesson </w:t>
            </w:r>
            <w:r>
              <w:rPr>
                <w:rFonts w:asciiTheme="majorHAnsi" w:hAnsiTheme="majorHAnsi" w:cs="Arial"/>
                <w:szCs w:val="24"/>
              </w:rPr>
              <w:t xml:space="preserve">when executed </w:t>
            </w:r>
            <w:r w:rsidR="00C35787" w:rsidRPr="00F551F4">
              <w:rPr>
                <w:rFonts w:asciiTheme="majorHAnsi" w:hAnsiTheme="majorHAnsi" w:cs="Arial"/>
                <w:szCs w:val="24"/>
              </w:rPr>
              <w:t>can</w:t>
            </w:r>
            <w:r w:rsidR="008B7087" w:rsidRPr="00F551F4">
              <w:rPr>
                <w:rFonts w:asciiTheme="majorHAnsi" w:hAnsiTheme="majorHAnsi" w:cs="Arial"/>
                <w:szCs w:val="24"/>
              </w:rPr>
              <w:t xml:space="preserve"> take various forms</w:t>
            </w:r>
            <w:r>
              <w:rPr>
                <w:rFonts w:asciiTheme="majorHAnsi" w:hAnsiTheme="majorHAnsi" w:cs="Arial"/>
                <w:szCs w:val="24"/>
              </w:rPr>
              <w:t>, but should last minimally 30 minutes</w:t>
            </w:r>
            <w:r w:rsidR="00C35787" w:rsidRPr="00F551F4">
              <w:rPr>
                <w:rFonts w:asciiTheme="majorHAnsi" w:hAnsiTheme="majorHAnsi" w:cs="Arial"/>
                <w:szCs w:val="24"/>
              </w:rPr>
              <w:t>.</w:t>
            </w:r>
          </w:p>
          <w:p w:rsidR="008B7087" w:rsidRDefault="008B7087" w:rsidP="008B7087">
            <w:pPr>
              <w:pStyle w:val="ListParagraph"/>
              <w:ind w:left="567"/>
              <w:jc w:val="both"/>
              <w:rPr>
                <w:rFonts w:asciiTheme="majorHAnsi" w:hAnsiTheme="majorHAnsi" w:cs="Arial"/>
                <w:szCs w:val="24"/>
              </w:rPr>
            </w:pPr>
          </w:p>
          <w:p w:rsidR="00F533CC" w:rsidRDefault="00C35787" w:rsidP="00F533CC">
            <w:pPr>
              <w:pStyle w:val="ListParagraph"/>
              <w:numPr>
                <w:ilvl w:val="0"/>
                <w:numId w:val="25"/>
              </w:numPr>
              <w:ind w:left="567" w:hanging="567"/>
              <w:jc w:val="both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 w:cs="Arial"/>
                <w:szCs w:val="24"/>
              </w:rPr>
              <w:t>Suggest that</w:t>
            </w:r>
            <w:r w:rsidR="00456B3F" w:rsidRPr="00C35787">
              <w:rPr>
                <w:rFonts w:asciiTheme="majorHAnsi" w:hAnsiTheme="majorHAnsi" w:cs="Arial"/>
                <w:szCs w:val="24"/>
              </w:rPr>
              <w:t xml:space="preserve"> </w:t>
            </w:r>
            <w:r w:rsidR="00FD0BF6">
              <w:rPr>
                <w:rFonts w:asciiTheme="majorHAnsi" w:hAnsiTheme="majorHAnsi" w:cs="Arial"/>
                <w:szCs w:val="24"/>
              </w:rPr>
              <w:t>in cadets’ research, they refer to</w:t>
            </w:r>
            <w:r w:rsidR="00F533CC">
              <w:rPr>
                <w:rFonts w:asciiTheme="majorHAnsi" w:hAnsiTheme="majorHAnsi" w:cs="Arial"/>
                <w:szCs w:val="24"/>
              </w:rPr>
              <w:t xml:space="preserve">: </w:t>
            </w:r>
          </w:p>
          <w:p w:rsidR="00F533CC" w:rsidRPr="00F533CC" w:rsidRDefault="00F533CC" w:rsidP="00F533CC">
            <w:pPr>
              <w:pStyle w:val="ListParagraph"/>
              <w:rPr>
                <w:rFonts w:asciiTheme="majorHAnsi" w:hAnsiTheme="majorHAnsi" w:cs="Arial"/>
                <w:szCs w:val="24"/>
              </w:rPr>
            </w:pPr>
          </w:p>
          <w:p w:rsidR="00F533CC" w:rsidRDefault="00FD0BF6" w:rsidP="00F533CC">
            <w:pPr>
              <w:pStyle w:val="ListParagraph"/>
              <w:numPr>
                <w:ilvl w:val="1"/>
                <w:numId w:val="25"/>
              </w:numPr>
              <w:jc w:val="both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 w:cs="Arial"/>
                <w:szCs w:val="24"/>
              </w:rPr>
              <w:t>M</w:t>
            </w:r>
            <w:r w:rsidR="00F551F4">
              <w:rPr>
                <w:rFonts w:asciiTheme="majorHAnsi" w:hAnsiTheme="majorHAnsi" w:cs="Arial"/>
                <w:szCs w:val="24"/>
              </w:rPr>
              <w:t>aterials fr</w:t>
            </w:r>
            <w:r w:rsidR="00876774">
              <w:rPr>
                <w:rFonts w:asciiTheme="majorHAnsi" w:hAnsiTheme="majorHAnsi" w:cs="Arial"/>
                <w:szCs w:val="24"/>
              </w:rPr>
              <w:t xml:space="preserve">om the Bronze and Silver levels </w:t>
            </w:r>
            <w:r w:rsidR="00F551F4">
              <w:rPr>
                <w:rFonts w:asciiTheme="majorHAnsi" w:hAnsiTheme="majorHAnsi" w:cs="Arial"/>
                <w:szCs w:val="24"/>
              </w:rPr>
              <w:t xml:space="preserve">and </w:t>
            </w:r>
            <w:r w:rsidR="00456B3F">
              <w:rPr>
                <w:rFonts w:asciiTheme="majorHAnsi" w:hAnsiTheme="majorHAnsi" w:cs="Arial"/>
                <w:szCs w:val="24"/>
              </w:rPr>
              <w:t xml:space="preserve">the </w:t>
            </w:r>
            <w:r w:rsidR="00876774">
              <w:rPr>
                <w:rFonts w:asciiTheme="majorHAnsi" w:hAnsiTheme="majorHAnsi" w:cs="Arial"/>
                <w:szCs w:val="24"/>
              </w:rPr>
              <w:t>Total Defence</w:t>
            </w:r>
            <w:r w:rsidR="00456B3F">
              <w:rPr>
                <w:rFonts w:asciiTheme="majorHAnsi" w:hAnsiTheme="majorHAnsi" w:cs="Arial"/>
                <w:szCs w:val="24"/>
              </w:rPr>
              <w:t xml:space="preserve"> website </w:t>
            </w:r>
            <w:r w:rsidR="00F551F4">
              <w:rPr>
                <w:rFonts w:asciiTheme="majorHAnsi" w:hAnsiTheme="majorHAnsi" w:cs="Arial"/>
                <w:szCs w:val="24"/>
              </w:rPr>
              <w:t xml:space="preserve">at </w:t>
            </w:r>
            <w:r w:rsidR="00F551F4" w:rsidRPr="00F551F4">
              <w:rPr>
                <w:rFonts w:asciiTheme="majorHAnsi" w:hAnsiTheme="majorHAnsi" w:cs="Arial"/>
                <w:color w:val="0070C0"/>
                <w:szCs w:val="24"/>
              </w:rPr>
              <w:t xml:space="preserve">totaldefence.sg </w:t>
            </w:r>
            <w:r w:rsidR="00456B3F">
              <w:rPr>
                <w:rFonts w:asciiTheme="majorHAnsi" w:hAnsiTheme="majorHAnsi" w:cs="Arial"/>
                <w:szCs w:val="24"/>
              </w:rPr>
              <w:t xml:space="preserve">for </w:t>
            </w:r>
            <w:r w:rsidR="00876774">
              <w:rPr>
                <w:rFonts w:asciiTheme="majorHAnsi" w:hAnsiTheme="majorHAnsi" w:cs="Arial"/>
                <w:szCs w:val="24"/>
              </w:rPr>
              <w:t>Total Defence</w:t>
            </w:r>
            <w:r w:rsidR="00456B3F">
              <w:rPr>
                <w:rFonts w:asciiTheme="majorHAnsi" w:hAnsiTheme="majorHAnsi" w:cs="Arial"/>
                <w:szCs w:val="24"/>
              </w:rPr>
              <w:t xml:space="preserve"> narratives</w:t>
            </w:r>
            <w:r w:rsidR="00F551F4">
              <w:rPr>
                <w:rFonts w:asciiTheme="majorHAnsi" w:hAnsiTheme="majorHAnsi" w:cs="Arial"/>
                <w:szCs w:val="24"/>
              </w:rPr>
              <w:t xml:space="preserve"> and actions</w:t>
            </w:r>
            <w:r w:rsidR="00F533CC">
              <w:rPr>
                <w:rFonts w:asciiTheme="majorHAnsi" w:hAnsiTheme="majorHAnsi" w:cs="Arial"/>
                <w:szCs w:val="24"/>
              </w:rPr>
              <w:t xml:space="preserve">. </w:t>
            </w:r>
          </w:p>
          <w:p w:rsidR="00F533CC" w:rsidRDefault="00F533CC" w:rsidP="00F533CC">
            <w:pPr>
              <w:pStyle w:val="ListParagraph"/>
              <w:ind w:left="1440"/>
              <w:jc w:val="both"/>
              <w:rPr>
                <w:rFonts w:asciiTheme="majorHAnsi" w:hAnsiTheme="majorHAnsi" w:cs="Arial"/>
                <w:szCs w:val="24"/>
              </w:rPr>
            </w:pPr>
          </w:p>
          <w:p w:rsidR="007D23BA" w:rsidRPr="007D23BA" w:rsidRDefault="00FD0BF6" w:rsidP="000C0AC6">
            <w:pPr>
              <w:pStyle w:val="ListParagraph"/>
              <w:numPr>
                <w:ilvl w:val="1"/>
                <w:numId w:val="25"/>
              </w:numPr>
              <w:jc w:val="both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 w:cs="Arial"/>
                <w:szCs w:val="24"/>
              </w:rPr>
              <w:t>A</w:t>
            </w:r>
            <w:r w:rsidR="00F533CC">
              <w:rPr>
                <w:rFonts w:asciiTheme="majorHAnsi" w:hAnsiTheme="majorHAnsi" w:cs="Arial"/>
                <w:szCs w:val="24"/>
              </w:rPr>
              <w:t>rticles, books, etc. to learn more about the possible focus areas</w:t>
            </w:r>
            <w:r w:rsidR="00456B3F">
              <w:rPr>
                <w:rFonts w:asciiTheme="majorHAnsi" w:hAnsiTheme="majorHAnsi" w:cs="Arial"/>
                <w:szCs w:val="24"/>
              </w:rPr>
              <w:t xml:space="preserve">. </w:t>
            </w:r>
            <w:r w:rsidR="007D23BA" w:rsidRPr="007D23BA">
              <w:rPr>
                <w:rFonts w:asciiTheme="majorHAnsi" w:hAnsiTheme="majorHAnsi" w:cs="Arial"/>
                <w:szCs w:val="24"/>
              </w:rPr>
              <w:t xml:space="preserve"> </w:t>
            </w:r>
          </w:p>
        </w:tc>
        <w:tc>
          <w:tcPr>
            <w:tcW w:w="967" w:type="pct"/>
          </w:tcPr>
          <w:p w:rsidR="00F8129D" w:rsidRDefault="000452CD" w:rsidP="00C86B1C">
            <w:pPr>
              <w:pStyle w:val="ListParagraph"/>
              <w:numPr>
                <w:ilvl w:val="0"/>
                <w:numId w:val="23"/>
              </w:numPr>
              <w:ind w:left="284" w:hanging="284"/>
              <w:jc w:val="both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 w:cs="Arial"/>
                <w:szCs w:val="24"/>
              </w:rPr>
              <w:lastRenderedPageBreak/>
              <w:t xml:space="preserve">To set the expectations for </w:t>
            </w:r>
            <w:r>
              <w:rPr>
                <w:rFonts w:asciiTheme="majorHAnsi" w:hAnsiTheme="majorHAnsi" w:cs="Arial"/>
                <w:szCs w:val="24"/>
              </w:rPr>
              <w:lastRenderedPageBreak/>
              <w:t xml:space="preserve">this </w:t>
            </w:r>
            <w:r w:rsidR="00F551F4">
              <w:rPr>
                <w:rFonts w:asciiTheme="majorHAnsi" w:hAnsiTheme="majorHAnsi" w:cs="Arial"/>
                <w:szCs w:val="24"/>
              </w:rPr>
              <w:t>a</w:t>
            </w:r>
            <w:r>
              <w:rPr>
                <w:rFonts w:asciiTheme="majorHAnsi" w:hAnsiTheme="majorHAnsi" w:cs="Arial"/>
                <w:szCs w:val="24"/>
              </w:rPr>
              <w:t>ctivity.</w:t>
            </w:r>
          </w:p>
          <w:p w:rsidR="000452CD" w:rsidRPr="00726550" w:rsidRDefault="000452CD" w:rsidP="00C86B1C">
            <w:pPr>
              <w:pStyle w:val="ListParagraph"/>
              <w:numPr>
                <w:ilvl w:val="0"/>
                <w:numId w:val="23"/>
              </w:numPr>
              <w:ind w:left="284" w:hanging="284"/>
              <w:jc w:val="both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 w:cs="Arial"/>
                <w:szCs w:val="24"/>
              </w:rPr>
              <w:t>To provide guidance for cadets.</w:t>
            </w:r>
          </w:p>
        </w:tc>
        <w:tc>
          <w:tcPr>
            <w:tcW w:w="1263" w:type="pct"/>
          </w:tcPr>
          <w:p w:rsidR="008B7087" w:rsidRDefault="008B7087" w:rsidP="00BE2482">
            <w:pPr>
              <w:pStyle w:val="ListParagraph"/>
              <w:numPr>
                <w:ilvl w:val="0"/>
                <w:numId w:val="24"/>
              </w:numPr>
              <w:ind w:left="284" w:hanging="284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 w:cs="Arial"/>
                <w:szCs w:val="24"/>
              </w:rPr>
              <w:lastRenderedPageBreak/>
              <w:t>Gold Activity</w:t>
            </w:r>
            <w:r w:rsidR="00730879">
              <w:rPr>
                <w:rFonts w:asciiTheme="majorHAnsi" w:hAnsiTheme="majorHAnsi" w:cs="Arial"/>
                <w:szCs w:val="24"/>
              </w:rPr>
              <w:t xml:space="preserve"> </w:t>
            </w:r>
            <w:r w:rsidR="00EE62F4">
              <w:rPr>
                <w:rFonts w:asciiTheme="majorHAnsi" w:hAnsiTheme="majorHAnsi" w:cs="Arial"/>
                <w:szCs w:val="24"/>
              </w:rPr>
              <w:t>1</w:t>
            </w:r>
            <w:r w:rsidR="00C35787">
              <w:rPr>
                <w:rFonts w:asciiTheme="majorHAnsi" w:hAnsiTheme="majorHAnsi" w:cs="Arial"/>
                <w:szCs w:val="24"/>
              </w:rPr>
              <w:t xml:space="preserve">, </w:t>
            </w:r>
            <w:r w:rsidR="00BE2482">
              <w:rPr>
                <w:rFonts w:asciiTheme="majorHAnsi" w:hAnsiTheme="majorHAnsi" w:cs="Arial"/>
                <w:szCs w:val="24"/>
              </w:rPr>
              <w:t xml:space="preserve">“Are our Blue Skies Turning Grey” </w:t>
            </w:r>
            <w:r w:rsidR="00BE2482">
              <w:rPr>
                <w:rFonts w:asciiTheme="majorHAnsi" w:hAnsiTheme="majorHAnsi" w:cs="Arial"/>
                <w:szCs w:val="24"/>
              </w:rPr>
              <w:lastRenderedPageBreak/>
              <w:t>Handout</w:t>
            </w:r>
            <w:r w:rsidR="00BE2482">
              <w:rPr>
                <w:rStyle w:val="FootnoteReference"/>
                <w:rFonts w:asciiTheme="majorHAnsi" w:hAnsiTheme="majorHAnsi" w:cs="Arial"/>
                <w:szCs w:val="24"/>
              </w:rPr>
              <w:footnoteReference w:id="2"/>
            </w:r>
          </w:p>
          <w:p w:rsidR="00181869" w:rsidRPr="00C35787" w:rsidRDefault="00181869" w:rsidP="00BE2482">
            <w:pPr>
              <w:pStyle w:val="ListParagraph"/>
              <w:numPr>
                <w:ilvl w:val="0"/>
                <w:numId w:val="24"/>
              </w:numPr>
              <w:ind w:left="284" w:hanging="284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 w:cs="Arial"/>
                <w:szCs w:val="24"/>
              </w:rPr>
              <w:t>Gold Activity 1, “Are our Blue Skies Turning Grey” PPT deck</w:t>
            </w:r>
            <w:r>
              <w:rPr>
                <w:rStyle w:val="FootnoteReference"/>
                <w:rFonts w:asciiTheme="majorHAnsi" w:hAnsiTheme="majorHAnsi" w:cs="Arial"/>
                <w:szCs w:val="24"/>
              </w:rPr>
              <w:footnoteReference w:id="3"/>
            </w:r>
          </w:p>
        </w:tc>
      </w:tr>
    </w:tbl>
    <w:p w:rsidR="00726550" w:rsidRDefault="00726550" w:rsidP="00B30543">
      <w:pPr>
        <w:jc w:val="both"/>
        <w:rPr>
          <w:rFonts w:asciiTheme="majorHAnsi" w:hAnsiTheme="majorHAnsi"/>
          <w:szCs w:val="28"/>
        </w:rPr>
      </w:pPr>
    </w:p>
    <w:p w:rsidR="00EC25B4" w:rsidRPr="00787E8F" w:rsidRDefault="00EC25B4" w:rsidP="00EC25B4">
      <w:pPr>
        <w:jc w:val="both"/>
        <w:rPr>
          <w:rFonts w:asciiTheme="majorHAnsi" w:hAnsiTheme="majorHAnsi"/>
          <w:b/>
          <w:szCs w:val="28"/>
          <w:u w:val="single"/>
        </w:rPr>
      </w:pPr>
      <w:r w:rsidRPr="00787E8F">
        <w:rPr>
          <w:rFonts w:asciiTheme="majorHAnsi" w:hAnsiTheme="majorHAnsi"/>
          <w:b/>
          <w:szCs w:val="28"/>
          <w:u w:val="single"/>
        </w:rPr>
        <w:t>Part</w:t>
      </w:r>
      <w:r w:rsidR="00E57076">
        <w:rPr>
          <w:rFonts w:asciiTheme="majorHAnsi" w:hAnsiTheme="majorHAnsi"/>
          <w:b/>
          <w:szCs w:val="28"/>
          <w:u w:val="single"/>
        </w:rPr>
        <w:t>s</w:t>
      </w:r>
      <w:r w:rsidRPr="00787E8F">
        <w:rPr>
          <w:rFonts w:asciiTheme="majorHAnsi" w:hAnsiTheme="majorHAnsi"/>
          <w:b/>
          <w:szCs w:val="28"/>
          <w:u w:val="single"/>
        </w:rPr>
        <w:t xml:space="preserve"> </w:t>
      </w:r>
      <w:r w:rsidR="00E57076">
        <w:rPr>
          <w:rFonts w:asciiTheme="majorHAnsi" w:hAnsiTheme="majorHAnsi"/>
          <w:b/>
          <w:szCs w:val="28"/>
          <w:u w:val="single"/>
        </w:rPr>
        <w:t xml:space="preserve">II &amp; </w:t>
      </w:r>
      <w:r w:rsidRPr="00787E8F">
        <w:rPr>
          <w:rFonts w:asciiTheme="majorHAnsi" w:hAnsiTheme="majorHAnsi"/>
          <w:b/>
          <w:szCs w:val="28"/>
          <w:u w:val="single"/>
        </w:rPr>
        <w:t xml:space="preserve">III: Design and </w:t>
      </w:r>
      <w:r w:rsidR="001A2B0F" w:rsidRPr="00787E8F">
        <w:rPr>
          <w:rFonts w:asciiTheme="majorHAnsi" w:hAnsiTheme="majorHAnsi"/>
          <w:b/>
          <w:szCs w:val="28"/>
          <w:u w:val="single"/>
        </w:rPr>
        <w:t>Conduct</w:t>
      </w:r>
      <w:r w:rsidRPr="00787E8F">
        <w:rPr>
          <w:rFonts w:asciiTheme="majorHAnsi" w:hAnsiTheme="majorHAnsi"/>
          <w:b/>
          <w:szCs w:val="28"/>
          <w:u w:val="single"/>
        </w:rPr>
        <w:t xml:space="preserve"> of the </w:t>
      </w:r>
      <w:r w:rsidR="004762FD">
        <w:rPr>
          <w:rFonts w:asciiTheme="majorHAnsi" w:hAnsiTheme="majorHAnsi"/>
          <w:b/>
          <w:szCs w:val="28"/>
          <w:u w:val="single"/>
        </w:rPr>
        <w:t>Total Defence</w:t>
      </w:r>
      <w:r w:rsidRPr="00787E8F">
        <w:rPr>
          <w:rFonts w:asciiTheme="majorHAnsi" w:hAnsiTheme="majorHAnsi"/>
          <w:b/>
          <w:szCs w:val="28"/>
          <w:u w:val="single"/>
        </w:rPr>
        <w:t xml:space="preserve"> Lesson</w:t>
      </w:r>
    </w:p>
    <w:p w:rsidR="00EC25B4" w:rsidRDefault="00EC25B4" w:rsidP="00EC25B4">
      <w:pPr>
        <w:jc w:val="both"/>
        <w:rPr>
          <w:rFonts w:asciiTheme="majorHAnsi" w:hAnsiTheme="majorHAnsi"/>
          <w:szCs w:val="28"/>
          <w:u w:val="single"/>
        </w:rPr>
      </w:pPr>
    </w:p>
    <w:p w:rsidR="00EC25B4" w:rsidRDefault="00711DE9" w:rsidP="00EC25B4">
      <w:pPr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>C</w:t>
      </w:r>
      <w:r w:rsidR="00EC25B4">
        <w:rPr>
          <w:rFonts w:asciiTheme="majorHAnsi" w:hAnsiTheme="majorHAnsi"/>
          <w:szCs w:val="28"/>
        </w:rPr>
        <w:t xml:space="preserve">adets should </w:t>
      </w:r>
      <w:r>
        <w:rPr>
          <w:rFonts w:asciiTheme="majorHAnsi" w:hAnsiTheme="majorHAnsi"/>
          <w:szCs w:val="28"/>
        </w:rPr>
        <w:t>design the lesson</w:t>
      </w:r>
      <w:r w:rsidR="00EC25B4">
        <w:rPr>
          <w:rFonts w:asciiTheme="majorHAnsi" w:hAnsiTheme="majorHAnsi"/>
          <w:szCs w:val="28"/>
        </w:rPr>
        <w:t xml:space="preserve"> in their own free time. </w:t>
      </w:r>
      <w:r w:rsidR="00111B75">
        <w:rPr>
          <w:rFonts w:asciiTheme="majorHAnsi" w:hAnsiTheme="majorHAnsi"/>
          <w:szCs w:val="28"/>
        </w:rPr>
        <w:t xml:space="preserve">Cadets are encouraged to refer to materials from the Bronze and Silver levels and the </w:t>
      </w:r>
      <w:r w:rsidR="004762FD">
        <w:rPr>
          <w:rFonts w:asciiTheme="majorHAnsi" w:hAnsiTheme="majorHAnsi"/>
          <w:szCs w:val="28"/>
        </w:rPr>
        <w:t>Total Defence</w:t>
      </w:r>
      <w:r w:rsidR="00111B75">
        <w:rPr>
          <w:rFonts w:asciiTheme="majorHAnsi" w:hAnsiTheme="majorHAnsi"/>
          <w:szCs w:val="28"/>
        </w:rPr>
        <w:t xml:space="preserve"> website at </w:t>
      </w:r>
      <w:r w:rsidR="00111B75" w:rsidRPr="00111B75">
        <w:rPr>
          <w:rFonts w:asciiTheme="majorHAnsi" w:hAnsiTheme="majorHAnsi"/>
          <w:color w:val="0070C0"/>
          <w:szCs w:val="28"/>
        </w:rPr>
        <w:t>totaldefence.sg</w:t>
      </w:r>
      <w:r w:rsidR="00111B75">
        <w:rPr>
          <w:rFonts w:asciiTheme="majorHAnsi" w:hAnsiTheme="majorHAnsi"/>
          <w:szCs w:val="28"/>
        </w:rPr>
        <w:t>. Research using articles and books on the chosen focus area is strongly recommended.</w:t>
      </w:r>
    </w:p>
    <w:p w:rsidR="00001B73" w:rsidRDefault="00001B73" w:rsidP="00EC25B4">
      <w:pPr>
        <w:jc w:val="both"/>
        <w:rPr>
          <w:rFonts w:asciiTheme="majorHAnsi" w:hAnsiTheme="majorHAnsi"/>
          <w:szCs w:val="28"/>
        </w:rPr>
      </w:pPr>
    </w:p>
    <w:p w:rsidR="00001B73" w:rsidRDefault="00001B73" w:rsidP="00EC25B4">
      <w:pPr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lastRenderedPageBreak/>
        <w:t xml:space="preserve">It is up to the teacher and cadet when the </w:t>
      </w:r>
      <w:r w:rsidR="009078DA">
        <w:rPr>
          <w:rFonts w:asciiTheme="majorHAnsi" w:hAnsiTheme="majorHAnsi"/>
          <w:szCs w:val="28"/>
        </w:rPr>
        <w:t xml:space="preserve">Total Defence </w:t>
      </w:r>
      <w:r>
        <w:rPr>
          <w:rFonts w:asciiTheme="majorHAnsi" w:hAnsiTheme="majorHAnsi"/>
          <w:szCs w:val="28"/>
        </w:rPr>
        <w:t xml:space="preserve">Lesson </w:t>
      </w:r>
      <w:r w:rsidR="00111B75">
        <w:rPr>
          <w:rFonts w:asciiTheme="majorHAnsi" w:hAnsiTheme="majorHAnsi"/>
          <w:szCs w:val="28"/>
        </w:rPr>
        <w:t xml:space="preserve">for the cadet’s chosen target audience </w:t>
      </w:r>
      <w:r>
        <w:rPr>
          <w:rFonts w:asciiTheme="majorHAnsi" w:hAnsiTheme="majorHAnsi"/>
          <w:szCs w:val="28"/>
        </w:rPr>
        <w:t>should be conducted.</w:t>
      </w:r>
      <w:r w:rsidR="003464BC">
        <w:rPr>
          <w:rFonts w:asciiTheme="majorHAnsi" w:hAnsiTheme="majorHAnsi"/>
          <w:szCs w:val="28"/>
        </w:rPr>
        <w:t xml:space="preserve"> Teachers can also consider having cadets teach junior cadets aiming to get the Silver Badge, if appropriate.</w:t>
      </w:r>
    </w:p>
    <w:p w:rsidR="001A5DFD" w:rsidRDefault="001A5DFD" w:rsidP="00EC25B4">
      <w:pPr>
        <w:jc w:val="both"/>
        <w:rPr>
          <w:rFonts w:asciiTheme="majorHAnsi" w:hAnsiTheme="majorHAnsi"/>
          <w:szCs w:val="28"/>
        </w:rPr>
      </w:pPr>
    </w:p>
    <w:p w:rsidR="001A5DFD" w:rsidRPr="00EC25B4" w:rsidRDefault="001A5DFD" w:rsidP="00EC25B4">
      <w:pPr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 xml:space="preserve">Teachers are encouraged to send photos or copies of </w:t>
      </w:r>
      <w:r w:rsidR="003464BC">
        <w:rPr>
          <w:rFonts w:asciiTheme="majorHAnsi" w:hAnsiTheme="majorHAnsi"/>
          <w:szCs w:val="28"/>
        </w:rPr>
        <w:t>cadets’ good</w:t>
      </w:r>
      <w:r>
        <w:rPr>
          <w:rFonts w:asciiTheme="majorHAnsi" w:hAnsiTheme="majorHAnsi"/>
          <w:szCs w:val="28"/>
        </w:rPr>
        <w:t xml:space="preserve"> </w:t>
      </w:r>
      <w:r w:rsidR="009078DA">
        <w:rPr>
          <w:rFonts w:asciiTheme="majorHAnsi" w:hAnsiTheme="majorHAnsi"/>
          <w:szCs w:val="28"/>
        </w:rPr>
        <w:t xml:space="preserve">Total Defence </w:t>
      </w:r>
      <w:r>
        <w:rPr>
          <w:rFonts w:asciiTheme="majorHAnsi" w:hAnsiTheme="majorHAnsi"/>
          <w:szCs w:val="28"/>
        </w:rPr>
        <w:t>Lesson materials to Nexus</w:t>
      </w:r>
      <w:r>
        <w:rPr>
          <w:rStyle w:val="FootnoteReference"/>
          <w:rFonts w:asciiTheme="majorHAnsi" w:hAnsiTheme="majorHAnsi"/>
          <w:szCs w:val="28"/>
        </w:rPr>
        <w:footnoteReference w:id="4"/>
      </w:r>
      <w:r>
        <w:rPr>
          <w:rFonts w:asciiTheme="majorHAnsi" w:hAnsiTheme="majorHAnsi"/>
          <w:szCs w:val="28"/>
        </w:rPr>
        <w:t xml:space="preserve">. </w:t>
      </w:r>
      <w:r w:rsidR="003464BC">
        <w:rPr>
          <w:rFonts w:asciiTheme="majorHAnsi" w:hAnsiTheme="majorHAnsi"/>
          <w:szCs w:val="28"/>
        </w:rPr>
        <w:t>Some</w:t>
      </w:r>
      <w:r>
        <w:rPr>
          <w:rFonts w:asciiTheme="majorHAnsi" w:hAnsiTheme="majorHAnsi"/>
          <w:szCs w:val="28"/>
        </w:rPr>
        <w:t xml:space="preserve"> materials could be featured on our platforms. </w:t>
      </w:r>
    </w:p>
    <w:p w:rsidR="00EC25B4" w:rsidRDefault="00EC25B4" w:rsidP="00B30543">
      <w:pPr>
        <w:jc w:val="both"/>
        <w:rPr>
          <w:rFonts w:asciiTheme="majorHAnsi" w:hAnsiTheme="majorHAnsi"/>
          <w:szCs w:val="28"/>
        </w:rPr>
      </w:pPr>
    </w:p>
    <w:p w:rsidR="00726550" w:rsidRPr="00787E8F" w:rsidRDefault="00E57076" w:rsidP="00B30543">
      <w:pPr>
        <w:jc w:val="both"/>
        <w:rPr>
          <w:rFonts w:asciiTheme="majorHAnsi" w:hAnsiTheme="majorHAnsi"/>
          <w:b/>
          <w:szCs w:val="28"/>
          <w:u w:val="single"/>
        </w:rPr>
      </w:pPr>
      <w:r>
        <w:rPr>
          <w:rFonts w:asciiTheme="majorHAnsi" w:hAnsiTheme="majorHAnsi"/>
          <w:b/>
          <w:szCs w:val="28"/>
          <w:u w:val="single"/>
        </w:rPr>
        <w:t>Part IV</w:t>
      </w:r>
      <w:r w:rsidR="00456B3F" w:rsidRPr="00787E8F">
        <w:rPr>
          <w:rFonts w:asciiTheme="majorHAnsi" w:hAnsiTheme="majorHAnsi"/>
          <w:b/>
          <w:szCs w:val="28"/>
          <w:u w:val="single"/>
        </w:rPr>
        <w:t>: Post-Lesson Reflection</w:t>
      </w:r>
    </w:p>
    <w:p w:rsidR="00B212F6" w:rsidRPr="00456B3F" w:rsidRDefault="00B212F6" w:rsidP="00B30543">
      <w:pPr>
        <w:jc w:val="both"/>
        <w:rPr>
          <w:rFonts w:asciiTheme="majorHAnsi" w:hAnsiTheme="majorHAnsi"/>
          <w:szCs w:val="28"/>
          <w:u w:val="single"/>
        </w:rPr>
      </w:pPr>
    </w:p>
    <w:p w:rsidR="00456B3F" w:rsidRDefault="00777132" w:rsidP="00B30543">
      <w:pPr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>Dep</w:t>
      </w:r>
      <w:r w:rsidR="00C35787">
        <w:rPr>
          <w:rFonts w:asciiTheme="majorHAnsi" w:hAnsiTheme="majorHAnsi"/>
          <w:szCs w:val="28"/>
        </w:rPr>
        <w:t>ending on the teacher</w:t>
      </w:r>
      <w:r>
        <w:rPr>
          <w:rFonts w:asciiTheme="majorHAnsi" w:hAnsiTheme="majorHAnsi"/>
          <w:szCs w:val="28"/>
        </w:rPr>
        <w:t>, cadets can complete the Post-</w:t>
      </w:r>
      <w:r w:rsidR="009078DA">
        <w:rPr>
          <w:rFonts w:asciiTheme="majorHAnsi" w:hAnsiTheme="majorHAnsi"/>
          <w:szCs w:val="28"/>
        </w:rPr>
        <w:t>Total Defence</w:t>
      </w:r>
      <w:r>
        <w:rPr>
          <w:rFonts w:asciiTheme="majorHAnsi" w:hAnsiTheme="majorHAnsi"/>
          <w:szCs w:val="28"/>
        </w:rPr>
        <w:t xml:space="preserve"> Lesson Reflection </w:t>
      </w:r>
      <w:r w:rsidR="001A2B0F">
        <w:rPr>
          <w:rFonts w:asciiTheme="majorHAnsi" w:hAnsiTheme="majorHAnsi"/>
          <w:szCs w:val="28"/>
        </w:rPr>
        <w:t>either face-to-</w:t>
      </w:r>
      <w:r>
        <w:rPr>
          <w:rFonts w:asciiTheme="majorHAnsi" w:hAnsiTheme="majorHAnsi"/>
          <w:szCs w:val="28"/>
        </w:rPr>
        <w:t>face</w:t>
      </w:r>
      <w:r w:rsidR="001A2B0F" w:rsidRPr="001A2B0F">
        <w:rPr>
          <w:rFonts w:asciiTheme="majorHAnsi" w:hAnsiTheme="majorHAnsi"/>
          <w:szCs w:val="28"/>
        </w:rPr>
        <w:t xml:space="preserve"> </w:t>
      </w:r>
      <w:r w:rsidR="00711DE9">
        <w:rPr>
          <w:rFonts w:asciiTheme="majorHAnsi" w:hAnsiTheme="majorHAnsi"/>
          <w:szCs w:val="28"/>
        </w:rPr>
        <w:t xml:space="preserve">in </w:t>
      </w:r>
      <w:r w:rsidR="001A2B0F">
        <w:rPr>
          <w:rFonts w:asciiTheme="majorHAnsi" w:hAnsiTheme="majorHAnsi"/>
          <w:szCs w:val="28"/>
        </w:rPr>
        <w:t>a separate session</w:t>
      </w:r>
      <w:r>
        <w:rPr>
          <w:rFonts w:asciiTheme="majorHAnsi" w:hAnsiTheme="majorHAnsi"/>
          <w:szCs w:val="28"/>
        </w:rPr>
        <w:t>, e.g., through a pr</w:t>
      </w:r>
      <w:r w:rsidR="00111B75">
        <w:rPr>
          <w:rFonts w:asciiTheme="majorHAnsi" w:hAnsiTheme="majorHAnsi"/>
          <w:szCs w:val="28"/>
        </w:rPr>
        <w:t xml:space="preserve">esentation, or via the </w:t>
      </w:r>
      <w:r w:rsidR="00111B75" w:rsidRPr="009903B7">
        <w:rPr>
          <w:rFonts w:asciiTheme="majorHAnsi" w:hAnsiTheme="majorHAnsi"/>
          <w:szCs w:val="28"/>
          <w:u w:val="single"/>
        </w:rPr>
        <w:t>Post-Total Defence Lesson Reflections Sheet</w:t>
      </w:r>
      <w:r w:rsidR="007D23BA">
        <w:rPr>
          <w:rStyle w:val="FootnoteReference"/>
          <w:rFonts w:asciiTheme="majorHAnsi" w:hAnsiTheme="majorHAnsi"/>
          <w:szCs w:val="28"/>
        </w:rPr>
        <w:footnoteReference w:id="5"/>
      </w:r>
      <w:r>
        <w:rPr>
          <w:rFonts w:asciiTheme="majorHAnsi" w:hAnsiTheme="majorHAnsi"/>
          <w:szCs w:val="28"/>
        </w:rPr>
        <w:t>.</w:t>
      </w:r>
    </w:p>
    <w:p w:rsidR="00456B3F" w:rsidRDefault="00456B3F" w:rsidP="00B30543">
      <w:pPr>
        <w:jc w:val="both"/>
        <w:rPr>
          <w:rFonts w:asciiTheme="majorHAnsi" w:hAnsiTheme="majorHAnsi"/>
          <w:szCs w:val="28"/>
        </w:rPr>
      </w:pPr>
    </w:p>
    <w:p w:rsidR="00F1761A" w:rsidRDefault="00F1761A">
      <w:pPr>
        <w:rPr>
          <w:rFonts w:asciiTheme="majorHAnsi" w:hAnsiTheme="majorHAnsi"/>
          <w:b/>
          <w:sz w:val="40"/>
          <w:szCs w:val="28"/>
          <w:u w:val="single"/>
        </w:rPr>
      </w:pPr>
      <w:r>
        <w:rPr>
          <w:rFonts w:asciiTheme="majorHAnsi" w:hAnsiTheme="majorHAnsi"/>
          <w:b/>
          <w:sz w:val="40"/>
          <w:szCs w:val="28"/>
          <w:u w:val="single"/>
        </w:rPr>
        <w:br w:type="page"/>
      </w:r>
    </w:p>
    <w:p w:rsidR="00726550" w:rsidRPr="00A7460C" w:rsidRDefault="00726550" w:rsidP="00A7460C">
      <w:pPr>
        <w:pStyle w:val="Heading1"/>
        <w:jc w:val="center"/>
        <w:rPr>
          <w:color w:val="auto"/>
          <w:sz w:val="40"/>
          <w:u w:val="single"/>
        </w:rPr>
      </w:pPr>
      <w:bookmarkStart w:id="8" w:name="_Toc503644154"/>
      <w:r w:rsidRPr="00A7460C">
        <w:rPr>
          <w:color w:val="auto"/>
          <w:sz w:val="40"/>
          <w:u w:val="single"/>
        </w:rPr>
        <w:lastRenderedPageBreak/>
        <w:t xml:space="preserve">Activity </w:t>
      </w:r>
      <w:r w:rsidR="001E5FE0">
        <w:rPr>
          <w:color w:val="auto"/>
          <w:sz w:val="40"/>
          <w:u w:val="single"/>
        </w:rPr>
        <w:t>2</w:t>
      </w:r>
      <w:r w:rsidRPr="00A7460C">
        <w:rPr>
          <w:color w:val="auto"/>
          <w:sz w:val="40"/>
          <w:u w:val="single"/>
        </w:rPr>
        <w:t xml:space="preserve">: </w:t>
      </w:r>
      <w:r w:rsidR="007E255B" w:rsidRPr="00A7460C">
        <w:rPr>
          <w:color w:val="auto"/>
          <w:sz w:val="40"/>
          <w:u w:val="single"/>
        </w:rPr>
        <w:t xml:space="preserve">Initiate, Plan, and Execute a </w:t>
      </w:r>
      <w:r w:rsidR="00922363" w:rsidRPr="00A7460C">
        <w:rPr>
          <w:color w:val="auto"/>
          <w:sz w:val="40"/>
          <w:u w:val="single"/>
        </w:rPr>
        <w:t>T</w:t>
      </w:r>
      <w:r w:rsidR="00D2243F" w:rsidRPr="00A7460C">
        <w:rPr>
          <w:color w:val="auto"/>
          <w:sz w:val="40"/>
          <w:u w:val="single"/>
        </w:rPr>
        <w:t xml:space="preserve">otal </w:t>
      </w:r>
      <w:r w:rsidR="00922363" w:rsidRPr="00A7460C">
        <w:rPr>
          <w:color w:val="auto"/>
          <w:sz w:val="40"/>
          <w:u w:val="single"/>
        </w:rPr>
        <w:t>D</w:t>
      </w:r>
      <w:r w:rsidR="00D2243F" w:rsidRPr="00A7460C">
        <w:rPr>
          <w:color w:val="auto"/>
          <w:sz w:val="40"/>
          <w:u w:val="single"/>
        </w:rPr>
        <w:t>efence</w:t>
      </w:r>
      <w:r w:rsidR="00E84404">
        <w:rPr>
          <w:color w:val="auto"/>
          <w:sz w:val="40"/>
          <w:u w:val="single"/>
        </w:rPr>
        <w:t>-related</w:t>
      </w:r>
      <w:r w:rsidR="00A6134A" w:rsidRPr="00A7460C">
        <w:rPr>
          <w:color w:val="auto"/>
          <w:sz w:val="40"/>
          <w:u w:val="single"/>
        </w:rPr>
        <w:br/>
      </w:r>
      <w:r w:rsidR="00922363" w:rsidRPr="00A7460C">
        <w:rPr>
          <w:color w:val="auto"/>
          <w:sz w:val="40"/>
          <w:u w:val="single"/>
        </w:rPr>
        <w:t>V</w:t>
      </w:r>
      <w:r w:rsidR="00D2243F" w:rsidRPr="00A7460C">
        <w:rPr>
          <w:color w:val="auto"/>
          <w:sz w:val="40"/>
          <w:u w:val="single"/>
        </w:rPr>
        <w:t>alues</w:t>
      </w:r>
      <w:r w:rsidR="003E278D" w:rsidRPr="00A7460C">
        <w:rPr>
          <w:color w:val="auto"/>
          <w:sz w:val="40"/>
          <w:u w:val="single"/>
        </w:rPr>
        <w:t xml:space="preserve"> in </w:t>
      </w:r>
      <w:r w:rsidR="00D2243F" w:rsidRPr="00A7460C">
        <w:rPr>
          <w:color w:val="auto"/>
          <w:sz w:val="40"/>
          <w:u w:val="single"/>
        </w:rPr>
        <w:t xml:space="preserve">Action </w:t>
      </w:r>
      <w:r w:rsidR="00922363" w:rsidRPr="00A7460C">
        <w:rPr>
          <w:color w:val="auto"/>
          <w:sz w:val="40"/>
          <w:u w:val="single"/>
        </w:rPr>
        <w:t>Project</w:t>
      </w:r>
      <w:bookmarkEnd w:id="8"/>
    </w:p>
    <w:p w:rsidR="00726550" w:rsidRDefault="004C1F41" w:rsidP="000D46B8">
      <w:pPr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br/>
      </w:r>
      <w:r w:rsidR="005D664E">
        <w:rPr>
          <w:rFonts w:asciiTheme="majorHAnsi" w:hAnsiTheme="majorHAnsi"/>
          <w:szCs w:val="28"/>
        </w:rPr>
        <w:t>This activity allows cadets</w:t>
      </w:r>
      <w:r w:rsidR="005155EE">
        <w:rPr>
          <w:rFonts w:asciiTheme="majorHAnsi" w:hAnsiTheme="majorHAnsi"/>
          <w:szCs w:val="28"/>
        </w:rPr>
        <w:t xml:space="preserve"> </w:t>
      </w:r>
      <w:r w:rsidR="005D664E">
        <w:rPr>
          <w:rFonts w:asciiTheme="majorHAnsi" w:hAnsiTheme="majorHAnsi"/>
          <w:szCs w:val="28"/>
        </w:rPr>
        <w:t>to d</w:t>
      </w:r>
      <w:r w:rsidR="000D46B8">
        <w:rPr>
          <w:rFonts w:asciiTheme="majorHAnsi" w:hAnsiTheme="majorHAnsi"/>
          <w:szCs w:val="28"/>
        </w:rPr>
        <w:t xml:space="preserve">emonstrate </w:t>
      </w:r>
      <w:r w:rsidR="005D664E">
        <w:rPr>
          <w:rFonts w:asciiTheme="majorHAnsi" w:hAnsiTheme="majorHAnsi"/>
          <w:szCs w:val="28"/>
        </w:rPr>
        <w:t xml:space="preserve">their </w:t>
      </w:r>
      <w:r w:rsidR="00BC453F">
        <w:rPr>
          <w:rFonts w:asciiTheme="majorHAnsi" w:hAnsiTheme="majorHAnsi"/>
          <w:szCs w:val="28"/>
        </w:rPr>
        <w:t>understanding of Total Defence</w:t>
      </w:r>
      <w:r w:rsidR="000D46B8">
        <w:rPr>
          <w:rFonts w:asciiTheme="majorHAnsi" w:hAnsiTheme="majorHAnsi"/>
          <w:szCs w:val="28"/>
        </w:rPr>
        <w:t>, social responsibility</w:t>
      </w:r>
      <w:r w:rsidR="005D664E">
        <w:rPr>
          <w:rFonts w:asciiTheme="majorHAnsi" w:hAnsiTheme="majorHAnsi"/>
          <w:szCs w:val="28"/>
        </w:rPr>
        <w:t>,</w:t>
      </w:r>
      <w:r w:rsidR="000D46B8">
        <w:rPr>
          <w:rFonts w:asciiTheme="majorHAnsi" w:hAnsiTheme="majorHAnsi"/>
          <w:szCs w:val="28"/>
        </w:rPr>
        <w:t xml:space="preserve"> and </w:t>
      </w:r>
      <w:r w:rsidR="005D664E">
        <w:rPr>
          <w:rFonts w:asciiTheme="majorHAnsi" w:hAnsiTheme="majorHAnsi"/>
          <w:szCs w:val="28"/>
        </w:rPr>
        <w:t xml:space="preserve">is a platform for them to </w:t>
      </w:r>
      <w:r w:rsidR="000D46B8">
        <w:rPr>
          <w:rFonts w:asciiTheme="majorHAnsi" w:hAnsiTheme="majorHAnsi"/>
          <w:szCs w:val="28"/>
        </w:rPr>
        <w:t>make meaningful contri</w:t>
      </w:r>
      <w:r w:rsidR="00BC453F">
        <w:rPr>
          <w:rFonts w:asciiTheme="majorHAnsi" w:hAnsiTheme="majorHAnsi"/>
          <w:szCs w:val="28"/>
        </w:rPr>
        <w:t>butions to the community in a Total Defence</w:t>
      </w:r>
      <w:r w:rsidR="000D46B8">
        <w:rPr>
          <w:rFonts w:asciiTheme="majorHAnsi" w:hAnsiTheme="majorHAnsi"/>
          <w:szCs w:val="28"/>
        </w:rPr>
        <w:t xml:space="preserve">-related </w:t>
      </w:r>
      <w:r w:rsidR="00D2243F">
        <w:rPr>
          <w:rFonts w:asciiTheme="majorHAnsi" w:hAnsiTheme="majorHAnsi"/>
          <w:szCs w:val="28"/>
        </w:rPr>
        <w:t>Values</w:t>
      </w:r>
      <w:r w:rsidR="007853B3">
        <w:rPr>
          <w:rFonts w:asciiTheme="majorHAnsi" w:hAnsiTheme="majorHAnsi"/>
          <w:szCs w:val="28"/>
        </w:rPr>
        <w:t xml:space="preserve"> </w:t>
      </w:r>
      <w:r w:rsidR="00D2243F">
        <w:rPr>
          <w:rFonts w:asciiTheme="majorHAnsi" w:hAnsiTheme="majorHAnsi"/>
          <w:szCs w:val="28"/>
        </w:rPr>
        <w:t>in</w:t>
      </w:r>
      <w:r w:rsidR="007853B3">
        <w:rPr>
          <w:rFonts w:asciiTheme="majorHAnsi" w:hAnsiTheme="majorHAnsi"/>
          <w:szCs w:val="28"/>
        </w:rPr>
        <w:t xml:space="preserve"> </w:t>
      </w:r>
      <w:r w:rsidR="00D2243F">
        <w:rPr>
          <w:rFonts w:asciiTheme="majorHAnsi" w:hAnsiTheme="majorHAnsi"/>
          <w:szCs w:val="28"/>
        </w:rPr>
        <w:t>Action (VIA)</w:t>
      </w:r>
      <w:r w:rsidR="000D46B8">
        <w:rPr>
          <w:rFonts w:asciiTheme="majorHAnsi" w:hAnsiTheme="majorHAnsi"/>
          <w:szCs w:val="28"/>
        </w:rPr>
        <w:t xml:space="preserve"> project</w:t>
      </w:r>
      <w:r w:rsidR="005D664E">
        <w:rPr>
          <w:rFonts w:asciiTheme="majorHAnsi" w:hAnsiTheme="majorHAnsi"/>
          <w:szCs w:val="28"/>
        </w:rPr>
        <w:t xml:space="preserve">. The project should target </w:t>
      </w:r>
      <w:r w:rsidR="00D2243F">
        <w:rPr>
          <w:rFonts w:asciiTheme="majorHAnsi" w:hAnsiTheme="majorHAnsi"/>
          <w:szCs w:val="28"/>
        </w:rPr>
        <w:t>the wider community</w:t>
      </w:r>
      <w:r w:rsidR="005D664E">
        <w:rPr>
          <w:rFonts w:asciiTheme="majorHAnsi" w:hAnsiTheme="majorHAnsi"/>
          <w:szCs w:val="28"/>
        </w:rPr>
        <w:t>, and be</w:t>
      </w:r>
      <w:r w:rsidR="00D2243F">
        <w:rPr>
          <w:rFonts w:asciiTheme="majorHAnsi" w:hAnsiTheme="majorHAnsi"/>
          <w:szCs w:val="28"/>
        </w:rPr>
        <w:t xml:space="preserve"> </w:t>
      </w:r>
      <w:r w:rsidR="000D46B8">
        <w:rPr>
          <w:rFonts w:asciiTheme="majorHAnsi" w:hAnsiTheme="majorHAnsi"/>
          <w:szCs w:val="28"/>
        </w:rPr>
        <w:t>initiated, planned, and executed by</w:t>
      </w:r>
      <w:r w:rsidR="005D664E">
        <w:rPr>
          <w:rFonts w:asciiTheme="majorHAnsi" w:hAnsiTheme="majorHAnsi"/>
          <w:szCs w:val="28"/>
        </w:rPr>
        <w:t xml:space="preserve"> cadets</w:t>
      </w:r>
      <w:r w:rsidR="005155EE">
        <w:rPr>
          <w:rFonts w:asciiTheme="majorHAnsi" w:hAnsiTheme="majorHAnsi"/>
          <w:szCs w:val="28"/>
        </w:rPr>
        <w:t xml:space="preserve"> in small groups</w:t>
      </w:r>
      <w:r w:rsidR="000D46B8">
        <w:rPr>
          <w:rFonts w:asciiTheme="majorHAnsi" w:hAnsiTheme="majorHAnsi"/>
          <w:szCs w:val="28"/>
        </w:rPr>
        <w:t xml:space="preserve">. </w:t>
      </w:r>
    </w:p>
    <w:p w:rsidR="008A6BDD" w:rsidRDefault="008A6BDD" w:rsidP="000D46B8">
      <w:pPr>
        <w:jc w:val="both"/>
        <w:rPr>
          <w:rFonts w:asciiTheme="majorHAnsi" w:hAnsiTheme="majorHAnsi"/>
          <w:szCs w:val="28"/>
        </w:rPr>
      </w:pPr>
    </w:p>
    <w:p w:rsidR="009B62DF" w:rsidRDefault="008A6BDD" w:rsidP="000D46B8">
      <w:pPr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 xml:space="preserve">Cadets who </w:t>
      </w:r>
      <w:r w:rsidR="006E044C">
        <w:rPr>
          <w:rFonts w:asciiTheme="majorHAnsi" w:hAnsiTheme="majorHAnsi"/>
          <w:szCs w:val="28"/>
        </w:rPr>
        <w:t>have ini</w:t>
      </w:r>
      <w:r w:rsidR="009C7EAA">
        <w:rPr>
          <w:rFonts w:asciiTheme="majorHAnsi" w:hAnsiTheme="majorHAnsi"/>
          <w:szCs w:val="28"/>
        </w:rPr>
        <w:t xml:space="preserve">tiated, planned, and executed </w:t>
      </w:r>
      <w:r w:rsidR="00016265">
        <w:rPr>
          <w:rFonts w:asciiTheme="majorHAnsi" w:hAnsiTheme="majorHAnsi"/>
          <w:szCs w:val="28"/>
        </w:rPr>
        <w:t>Total Defence</w:t>
      </w:r>
      <w:r>
        <w:rPr>
          <w:rFonts w:asciiTheme="majorHAnsi" w:hAnsiTheme="majorHAnsi"/>
          <w:szCs w:val="28"/>
        </w:rPr>
        <w:t xml:space="preserve">-related VIA projects with their class or </w:t>
      </w:r>
      <w:r w:rsidR="003A6F30">
        <w:rPr>
          <w:rFonts w:asciiTheme="majorHAnsi" w:hAnsiTheme="majorHAnsi"/>
          <w:szCs w:val="28"/>
        </w:rPr>
        <w:t>Uniformed Group</w:t>
      </w:r>
      <w:r>
        <w:rPr>
          <w:rFonts w:asciiTheme="majorHAnsi" w:hAnsiTheme="majorHAnsi"/>
          <w:szCs w:val="28"/>
        </w:rPr>
        <w:t xml:space="preserve"> through other programmes/initiatives</w:t>
      </w:r>
      <w:r w:rsidR="006E044C">
        <w:rPr>
          <w:rFonts w:asciiTheme="majorHAnsi" w:hAnsiTheme="majorHAnsi"/>
          <w:szCs w:val="28"/>
        </w:rPr>
        <w:t xml:space="preserve"> (e.g., SGSecure’s “</w:t>
      </w:r>
      <w:r w:rsidR="006E044C" w:rsidRPr="003C71F4">
        <w:rPr>
          <w:rFonts w:asciiTheme="majorHAnsi" w:hAnsiTheme="majorHAnsi"/>
          <w:i/>
          <w:szCs w:val="28"/>
        </w:rPr>
        <w:t>Keep Singapore Safe</w:t>
      </w:r>
      <w:r w:rsidR="006E044C">
        <w:rPr>
          <w:rFonts w:asciiTheme="majorHAnsi" w:hAnsiTheme="majorHAnsi"/>
          <w:szCs w:val="28"/>
        </w:rPr>
        <w:t>” programme)</w:t>
      </w:r>
      <w:r>
        <w:rPr>
          <w:rFonts w:asciiTheme="majorHAnsi" w:hAnsiTheme="majorHAnsi"/>
          <w:szCs w:val="28"/>
        </w:rPr>
        <w:t xml:space="preserve"> can move straight to the </w:t>
      </w:r>
      <w:r w:rsidR="001F0856">
        <w:rPr>
          <w:rFonts w:asciiTheme="majorHAnsi" w:hAnsiTheme="majorHAnsi"/>
          <w:szCs w:val="28"/>
        </w:rPr>
        <w:t>post-project r</w:t>
      </w:r>
      <w:r>
        <w:rPr>
          <w:rFonts w:asciiTheme="majorHAnsi" w:hAnsiTheme="majorHAnsi"/>
          <w:szCs w:val="28"/>
        </w:rPr>
        <w:t xml:space="preserve">eflections </w:t>
      </w:r>
      <w:r w:rsidR="006D7ABB">
        <w:rPr>
          <w:rFonts w:asciiTheme="majorHAnsi" w:hAnsiTheme="majorHAnsi"/>
          <w:szCs w:val="28"/>
        </w:rPr>
        <w:t>part</w:t>
      </w:r>
      <w:r>
        <w:rPr>
          <w:rFonts w:asciiTheme="majorHAnsi" w:hAnsiTheme="majorHAnsi"/>
          <w:szCs w:val="28"/>
        </w:rPr>
        <w:t xml:space="preserve"> of the </w:t>
      </w:r>
      <w:r w:rsidR="001F0856">
        <w:rPr>
          <w:rFonts w:asciiTheme="majorHAnsi" w:hAnsiTheme="majorHAnsi"/>
          <w:szCs w:val="28"/>
        </w:rPr>
        <w:t>a</w:t>
      </w:r>
      <w:r>
        <w:rPr>
          <w:rFonts w:asciiTheme="majorHAnsi" w:hAnsiTheme="majorHAnsi"/>
          <w:szCs w:val="28"/>
        </w:rPr>
        <w:t xml:space="preserve">ctivity. </w:t>
      </w:r>
    </w:p>
    <w:p w:rsidR="008A6BDD" w:rsidRDefault="008A6BDD" w:rsidP="000D46B8">
      <w:pPr>
        <w:jc w:val="both"/>
        <w:rPr>
          <w:rFonts w:asciiTheme="majorHAnsi" w:hAnsiTheme="majorHAnsi"/>
          <w:szCs w:val="28"/>
        </w:rPr>
      </w:pPr>
    </w:p>
    <w:p w:rsidR="006E044C" w:rsidRPr="00787E8F" w:rsidRDefault="006E044C" w:rsidP="00B30543">
      <w:pPr>
        <w:jc w:val="both"/>
        <w:rPr>
          <w:rFonts w:asciiTheme="majorHAnsi" w:hAnsiTheme="majorHAnsi"/>
          <w:b/>
          <w:szCs w:val="28"/>
          <w:u w:val="single"/>
        </w:rPr>
      </w:pPr>
      <w:r w:rsidRPr="00787E8F">
        <w:rPr>
          <w:rFonts w:asciiTheme="majorHAnsi" w:hAnsiTheme="majorHAnsi"/>
          <w:b/>
          <w:szCs w:val="28"/>
          <w:u w:val="single"/>
        </w:rPr>
        <w:t>Part I: Pre-Project Brief</w:t>
      </w:r>
    </w:p>
    <w:p w:rsidR="006E044C" w:rsidRDefault="006E044C" w:rsidP="006E044C">
      <w:pPr>
        <w:jc w:val="both"/>
        <w:rPr>
          <w:rFonts w:asciiTheme="majorHAnsi" w:hAnsiTheme="majorHAnsi"/>
          <w:szCs w:val="28"/>
        </w:rPr>
      </w:pPr>
    </w:p>
    <w:p w:rsidR="001F0856" w:rsidRDefault="005155EE" w:rsidP="00B30543">
      <w:pPr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 xml:space="preserve">In the planning </w:t>
      </w:r>
      <w:r w:rsidR="006E044C">
        <w:rPr>
          <w:rFonts w:asciiTheme="majorHAnsi" w:hAnsiTheme="majorHAnsi"/>
          <w:szCs w:val="28"/>
        </w:rPr>
        <w:t xml:space="preserve">of a </w:t>
      </w:r>
      <w:r w:rsidR="00EC5876">
        <w:rPr>
          <w:rFonts w:asciiTheme="majorHAnsi" w:hAnsiTheme="majorHAnsi"/>
          <w:szCs w:val="28"/>
        </w:rPr>
        <w:t>Total Defence</w:t>
      </w:r>
      <w:r>
        <w:rPr>
          <w:rFonts w:asciiTheme="majorHAnsi" w:hAnsiTheme="majorHAnsi"/>
          <w:szCs w:val="28"/>
        </w:rPr>
        <w:t xml:space="preserve">-related VIA </w:t>
      </w:r>
      <w:r w:rsidR="006E044C">
        <w:rPr>
          <w:rFonts w:asciiTheme="majorHAnsi" w:hAnsiTheme="majorHAnsi"/>
          <w:szCs w:val="28"/>
        </w:rPr>
        <w:t xml:space="preserve">project for this </w:t>
      </w:r>
      <w:r>
        <w:rPr>
          <w:rFonts w:asciiTheme="majorHAnsi" w:hAnsiTheme="majorHAnsi"/>
          <w:szCs w:val="28"/>
        </w:rPr>
        <w:t>a</w:t>
      </w:r>
      <w:r w:rsidR="006E044C">
        <w:rPr>
          <w:rFonts w:asciiTheme="majorHAnsi" w:hAnsiTheme="majorHAnsi"/>
          <w:szCs w:val="28"/>
        </w:rPr>
        <w:t>ctivity, cadets should consider</w:t>
      </w:r>
      <w:r w:rsidR="001F0856">
        <w:rPr>
          <w:rFonts w:asciiTheme="majorHAnsi" w:hAnsiTheme="majorHAnsi"/>
          <w:szCs w:val="28"/>
        </w:rPr>
        <w:t>:</w:t>
      </w:r>
    </w:p>
    <w:p w:rsidR="001F0856" w:rsidRDefault="001F0856" w:rsidP="00B30543">
      <w:pPr>
        <w:jc w:val="both"/>
        <w:rPr>
          <w:rFonts w:asciiTheme="majorHAnsi" w:hAnsiTheme="majorHAnsi"/>
          <w:szCs w:val="28"/>
        </w:rPr>
      </w:pPr>
    </w:p>
    <w:p w:rsidR="001F0856" w:rsidRDefault="00FC7A20" w:rsidP="001F0856">
      <w:pPr>
        <w:pStyle w:val="ListParagraph"/>
        <w:numPr>
          <w:ilvl w:val="0"/>
          <w:numId w:val="35"/>
        </w:numPr>
        <w:ind w:left="1701" w:hanging="850"/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>T</w:t>
      </w:r>
      <w:r w:rsidR="006E044C" w:rsidRPr="001F0856">
        <w:rPr>
          <w:rFonts w:asciiTheme="majorHAnsi" w:hAnsiTheme="majorHAnsi"/>
          <w:szCs w:val="28"/>
        </w:rPr>
        <w:t>he needs of the community</w:t>
      </w:r>
      <w:r w:rsidR="0096770B">
        <w:rPr>
          <w:rFonts w:asciiTheme="majorHAnsi" w:hAnsiTheme="majorHAnsi"/>
          <w:szCs w:val="28"/>
        </w:rPr>
        <w:t>,</w:t>
      </w:r>
      <w:r w:rsidR="006E044C" w:rsidRPr="001F0856">
        <w:rPr>
          <w:rFonts w:asciiTheme="majorHAnsi" w:hAnsiTheme="majorHAnsi"/>
          <w:szCs w:val="28"/>
        </w:rPr>
        <w:t xml:space="preserve"> and </w:t>
      </w:r>
    </w:p>
    <w:p w:rsidR="001F0856" w:rsidRDefault="001F0856" w:rsidP="001F0856">
      <w:pPr>
        <w:pStyle w:val="ListParagraph"/>
        <w:ind w:left="1701"/>
        <w:jc w:val="both"/>
        <w:rPr>
          <w:rFonts w:asciiTheme="majorHAnsi" w:hAnsiTheme="majorHAnsi"/>
          <w:szCs w:val="28"/>
        </w:rPr>
      </w:pPr>
    </w:p>
    <w:p w:rsidR="004C1F41" w:rsidRPr="001F0856" w:rsidRDefault="00FC7A20" w:rsidP="001F0856">
      <w:pPr>
        <w:pStyle w:val="ListParagraph"/>
        <w:numPr>
          <w:ilvl w:val="0"/>
          <w:numId w:val="35"/>
        </w:numPr>
        <w:ind w:left="1701" w:hanging="850"/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>H</w:t>
      </w:r>
      <w:r w:rsidR="006E044C" w:rsidRPr="001F0856">
        <w:rPr>
          <w:rFonts w:asciiTheme="majorHAnsi" w:hAnsiTheme="majorHAnsi"/>
          <w:szCs w:val="28"/>
        </w:rPr>
        <w:t>ow the project could contribute to T</w:t>
      </w:r>
      <w:r w:rsidR="00DE4769">
        <w:rPr>
          <w:rFonts w:asciiTheme="majorHAnsi" w:hAnsiTheme="majorHAnsi"/>
          <w:szCs w:val="28"/>
        </w:rPr>
        <w:t xml:space="preserve">otal </w:t>
      </w:r>
      <w:r w:rsidR="006E044C" w:rsidRPr="001F0856">
        <w:rPr>
          <w:rFonts w:asciiTheme="majorHAnsi" w:hAnsiTheme="majorHAnsi"/>
          <w:szCs w:val="28"/>
        </w:rPr>
        <w:t>D</w:t>
      </w:r>
      <w:r w:rsidR="00DE4769">
        <w:rPr>
          <w:rFonts w:asciiTheme="majorHAnsi" w:hAnsiTheme="majorHAnsi"/>
          <w:szCs w:val="28"/>
        </w:rPr>
        <w:t>efence</w:t>
      </w:r>
      <w:r w:rsidR="006E044C" w:rsidRPr="001F0856">
        <w:rPr>
          <w:rFonts w:asciiTheme="majorHAnsi" w:hAnsiTheme="majorHAnsi"/>
          <w:szCs w:val="28"/>
        </w:rPr>
        <w:t xml:space="preserve">. </w:t>
      </w:r>
    </w:p>
    <w:p w:rsidR="006E044C" w:rsidRDefault="006E044C" w:rsidP="00B30543">
      <w:pPr>
        <w:jc w:val="both"/>
        <w:rPr>
          <w:rFonts w:asciiTheme="majorHAnsi" w:hAnsiTheme="majorHAnsi"/>
          <w:szCs w:val="28"/>
        </w:rPr>
      </w:pPr>
    </w:p>
    <w:p w:rsidR="006E044C" w:rsidRPr="00787E8F" w:rsidRDefault="006E044C" w:rsidP="00B30543">
      <w:pPr>
        <w:jc w:val="both"/>
        <w:rPr>
          <w:rFonts w:asciiTheme="majorHAnsi" w:hAnsiTheme="majorHAnsi"/>
          <w:b/>
          <w:szCs w:val="28"/>
          <w:u w:val="single"/>
        </w:rPr>
      </w:pPr>
      <w:r w:rsidRPr="00787E8F">
        <w:rPr>
          <w:rFonts w:asciiTheme="majorHAnsi" w:hAnsiTheme="majorHAnsi"/>
          <w:b/>
          <w:szCs w:val="28"/>
          <w:u w:val="single"/>
        </w:rPr>
        <w:t>Part II: Post-Project Reflection</w:t>
      </w:r>
    </w:p>
    <w:p w:rsidR="006E044C" w:rsidRDefault="006E044C" w:rsidP="00B30543">
      <w:pPr>
        <w:jc w:val="both"/>
        <w:rPr>
          <w:rFonts w:asciiTheme="majorHAnsi" w:hAnsiTheme="majorHAnsi"/>
          <w:szCs w:val="28"/>
        </w:rPr>
      </w:pPr>
    </w:p>
    <w:p w:rsidR="00DB206F" w:rsidRPr="00BE5F73" w:rsidRDefault="005D664E" w:rsidP="006D7ABB">
      <w:pPr>
        <w:jc w:val="both"/>
        <w:rPr>
          <w:rFonts w:asciiTheme="majorHAnsi" w:hAnsiTheme="majorHAnsi"/>
          <w:szCs w:val="28"/>
        </w:rPr>
      </w:pPr>
      <w:r>
        <w:rPr>
          <w:rFonts w:asciiTheme="majorHAnsi" w:hAnsiTheme="majorHAnsi"/>
          <w:szCs w:val="28"/>
        </w:rPr>
        <w:t xml:space="preserve">To complete this activity, after the execution of the VIA project, cadets are required to complete a </w:t>
      </w:r>
      <w:r w:rsidRPr="005D664E">
        <w:rPr>
          <w:rFonts w:asciiTheme="majorHAnsi" w:hAnsiTheme="majorHAnsi"/>
          <w:szCs w:val="28"/>
          <w:u w:val="single"/>
        </w:rPr>
        <w:t>Post-</w:t>
      </w:r>
      <w:r w:rsidR="00F50F85">
        <w:rPr>
          <w:rFonts w:asciiTheme="majorHAnsi" w:hAnsiTheme="majorHAnsi"/>
          <w:szCs w:val="28"/>
          <w:u w:val="single"/>
        </w:rPr>
        <w:t>execution</w:t>
      </w:r>
      <w:r w:rsidRPr="005D664E">
        <w:rPr>
          <w:rFonts w:asciiTheme="majorHAnsi" w:hAnsiTheme="majorHAnsi"/>
          <w:szCs w:val="28"/>
          <w:u w:val="single"/>
        </w:rPr>
        <w:t xml:space="preserve"> Reflection Worksheet</w:t>
      </w:r>
      <w:r>
        <w:rPr>
          <w:rStyle w:val="FootnoteReference"/>
          <w:rFonts w:asciiTheme="majorHAnsi" w:hAnsiTheme="majorHAnsi"/>
          <w:szCs w:val="28"/>
        </w:rPr>
        <w:footnoteReference w:id="6"/>
      </w:r>
      <w:r>
        <w:rPr>
          <w:rFonts w:asciiTheme="majorHAnsi" w:hAnsiTheme="majorHAnsi"/>
          <w:szCs w:val="28"/>
        </w:rPr>
        <w:t>.</w:t>
      </w:r>
      <w:r w:rsidR="006D7ABB">
        <w:rPr>
          <w:rFonts w:asciiTheme="majorHAnsi" w:hAnsiTheme="majorHAnsi"/>
          <w:szCs w:val="28"/>
        </w:rPr>
        <w:t xml:space="preserve"> </w:t>
      </w:r>
      <w:r>
        <w:rPr>
          <w:rFonts w:asciiTheme="majorHAnsi" w:hAnsiTheme="majorHAnsi"/>
          <w:szCs w:val="28"/>
        </w:rPr>
        <w:t xml:space="preserve">Teachers are encouraged to have a </w:t>
      </w:r>
      <w:r w:rsidR="005879B0">
        <w:rPr>
          <w:rFonts w:asciiTheme="majorHAnsi" w:hAnsiTheme="majorHAnsi"/>
          <w:szCs w:val="28"/>
        </w:rPr>
        <w:t xml:space="preserve">classroom session where cadets are allowed to share </w:t>
      </w:r>
      <w:r w:rsidR="00BE5F73">
        <w:rPr>
          <w:rFonts w:asciiTheme="majorHAnsi" w:hAnsiTheme="majorHAnsi"/>
          <w:szCs w:val="28"/>
        </w:rPr>
        <w:t>their project and reflections.</w:t>
      </w:r>
    </w:p>
    <w:sectPr w:rsidR="00DB206F" w:rsidRPr="00BE5F73" w:rsidSect="00E3136A">
      <w:headerReference w:type="default" r:id="rId15"/>
      <w:pgSz w:w="16838" w:h="11906" w:orient="landscape"/>
      <w:pgMar w:top="1418" w:right="1418" w:bottom="1418" w:left="1418" w:header="709" w:footer="709" w:gutter="0"/>
      <w:pgNumType w:start="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97B" w:rsidRDefault="00D5197B" w:rsidP="00866AB4">
      <w:r>
        <w:separator/>
      </w:r>
    </w:p>
  </w:endnote>
  <w:endnote w:type="continuationSeparator" w:id="0">
    <w:p w:rsidR="00D5197B" w:rsidRDefault="00D5197B" w:rsidP="00866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</w:rPr>
      <w:id w:val="2572572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7DD6" w:rsidRPr="00BE5F73" w:rsidRDefault="00BE5F73" w:rsidP="00BE5F73">
        <w:pPr>
          <w:pStyle w:val="Footer"/>
          <w:jc w:val="center"/>
          <w:rPr>
            <w:rFonts w:asciiTheme="majorHAnsi" w:hAnsiTheme="majorHAnsi"/>
          </w:rPr>
        </w:pPr>
        <w:r w:rsidRPr="00BE5F73">
          <w:rPr>
            <w:rFonts w:asciiTheme="majorHAnsi" w:hAnsiTheme="majorHAnsi"/>
          </w:rPr>
          <w:fldChar w:fldCharType="begin"/>
        </w:r>
        <w:r w:rsidRPr="00BE5F73">
          <w:rPr>
            <w:rFonts w:asciiTheme="majorHAnsi" w:hAnsiTheme="majorHAnsi"/>
          </w:rPr>
          <w:instrText xml:space="preserve"> PAGE   \* MERGEFORMAT </w:instrText>
        </w:r>
        <w:r w:rsidRPr="00BE5F73">
          <w:rPr>
            <w:rFonts w:asciiTheme="majorHAnsi" w:hAnsiTheme="majorHAnsi"/>
          </w:rPr>
          <w:fldChar w:fldCharType="separate"/>
        </w:r>
        <w:r w:rsidR="00437EB8">
          <w:rPr>
            <w:rFonts w:asciiTheme="majorHAnsi" w:hAnsiTheme="majorHAnsi"/>
            <w:noProof/>
          </w:rPr>
          <w:t>2</w:t>
        </w:r>
        <w:r w:rsidRPr="00BE5F73">
          <w:rPr>
            <w:rFonts w:asciiTheme="majorHAnsi" w:hAnsiTheme="majorHAnsi"/>
            <w:noProof/>
          </w:rPr>
          <w:fldChar w:fldCharType="end"/>
        </w:r>
        <w:r w:rsidR="006D7ABB">
          <w:rPr>
            <w:rFonts w:asciiTheme="majorHAnsi" w:hAnsiTheme="majorHAnsi"/>
          </w:rPr>
          <w:t xml:space="preserve"> of 12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97B" w:rsidRDefault="00D5197B" w:rsidP="00866AB4">
      <w:r>
        <w:separator/>
      </w:r>
    </w:p>
  </w:footnote>
  <w:footnote w:type="continuationSeparator" w:id="0">
    <w:p w:rsidR="00D5197B" w:rsidRDefault="00D5197B" w:rsidP="00866AB4">
      <w:r>
        <w:continuationSeparator/>
      </w:r>
    </w:p>
  </w:footnote>
  <w:footnote w:id="1">
    <w:p w:rsidR="00711DE9" w:rsidRPr="00D53C7A" w:rsidRDefault="00711DE9" w:rsidP="00711DE9">
      <w:pPr>
        <w:pStyle w:val="FootnoteText"/>
        <w:rPr>
          <w:rFonts w:asciiTheme="majorHAnsi" w:hAnsiTheme="majorHAnsi"/>
          <w:sz w:val="22"/>
          <w:lang w:val="en-US"/>
        </w:rPr>
      </w:pPr>
      <w:r w:rsidRPr="00D53C7A">
        <w:rPr>
          <w:rStyle w:val="FootnoteReference"/>
          <w:rFonts w:asciiTheme="majorHAnsi" w:hAnsiTheme="majorHAnsi"/>
          <w:sz w:val="22"/>
        </w:rPr>
        <w:footnoteRef/>
      </w:r>
      <w:r w:rsidRPr="00D53C7A">
        <w:rPr>
          <w:rFonts w:asciiTheme="majorHAnsi" w:hAnsiTheme="majorHAnsi"/>
          <w:sz w:val="22"/>
        </w:rPr>
        <w:t xml:space="preserve"> See </w:t>
      </w:r>
      <w:r w:rsidRPr="0002513F">
        <w:rPr>
          <w:rFonts w:asciiTheme="majorHAnsi" w:hAnsiTheme="majorHAnsi"/>
          <w:b/>
          <w:sz w:val="22"/>
        </w:rPr>
        <w:t>Annex A</w:t>
      </w:r>
      <w:r w:rsidRPr="00D53C7A">
        <w:rPr>
          <w:rFonts w:asciiTheme="majorHAnsi" w:hAnsiTheme="majorHAnsi"/>
          <w:sz w:val="22"/>
        </w:rPr>
        <w:t xml:space="preserve"> for the resources for the cadet-conducted TD lesson. </w:t>
      </w:r>
    </w:p>
  </w:footnote>
  <w:footnote w:id="2">
    <w:p w:rsidR="00BE2482" w:rsidRPr="00BE2482" w:rsidRDefault="00BE2482">
      <w:pPr>
        <w:pStyle w:val="FootnoteText"/>
      </w:pPr>
      <w:r>
        <w:rPr>
          <w:rStyle w:val="FootnoteReference"/>
        </w:rPr>
        <w:footnoteRef/>
      </w:r>
      <w:r>
        <w:t xml:space="preserve"> See </w:t>
      </w:r>
      <w:r w:rsidRPr="00BE2482">
        <w:rPr>
          <w:b/>
        </w:rPr>
        <w:t>Gold_Act1_H1_Are Our Blue Skies Turning Grey.docx</w:t>
      </w:r>
      <w:r>
        <w:t>.</w:t>
      </w:r>
    </w:p>
  </w:footnote>
  <w:footnote w:id="3">
    <w:p w:rsidR="00181869" w:rsidRPr="00181869" w:rsidRDefault="00181869">
      <w:pPr>
        <w:pStyle w:val="FootnoteText"/>
        <w:rPr>
          <w:rFonts w:asciiTheme="majorHAnsi" w:hAnsiTheme="majorHAnsi"/>
          <w:sz w:val="22"/>
        </w:rPr>
      </w:pPr>
      <w:r w:rsidRPr="00181869">
        <w:rPr>
          <w:rStyle w:val="FootnoteReference"/>
          <w:rFonts w:asciiTheme="majorHAnsi" w:hAnsiTheme="majorHAnsi"/>
          <w:sz w:val="22"/>
        </w:rPr>
        <w:footnoteRef/>
      </w:r>
      <w:r w:rsidRPr="00181869">
        <w:rPr>
          <w:rFonts w:asciiTheme="majorHAnsi" w:hAnsiTheme="majorHAnsi"/>
          <w:sz w:val="22"/>
        </w:rPr>
        <w:t xml:space="preserve"> See </w:t>
      </w:r>
      <w:r w:rsidRPr="00181869">
        <w:rPr>
          <w:rFonts w:asciiTheme="majorHAnsi" w:hAnsiTheme="majorHAnsi"/>
          <w:b/>
          <w:sz w:val="22"/>
        </w:rPr>
        <w:t>Gold_Act1_Are Our Blues Skies Turning Grey.pptx</w:t>
      </w:r>
      <w:r w:rsidRPr="00181869">
        <w:rPr>
          <w:rFonts w:asciiTheme="majorHAnsi" w:hAnsiTheme="majorHAnsi"/>
          <w:sz w:val="22"/>
        </w:rPr>
        <w:t>.</w:t>
      </w:r>
    </w:p>
  </w:footnote>
  <w:footnote w:id="4">
    <w:p w:rsidR="001A5DFD" w:rsidRPr="001A5DFD" w:rsidRDefault="001A5DFD">
      <w:pPr>
        <w:pStyle w:val="FootnoteText"/>
        <w:rPr>
          <w:rFonts w:asciiTheme="majorHAnsi" w:hAnsiTheme="majorHAnsi"/>
          <w:sz w:val="22"/>
          <w:szCs w:val="22"/>
          <w:lang w:val="en-US"/>
        </w:rPr>
      </w:pPr>
      <w:r w:rsidRPr="001A5DFD">
        <w:rPr>
          <w:rStyle w:val="FootnoteReference"/>
          <w:rFonts w:asciiTheme="majorHAnsi" w:hAnsiTheme="majorHAnsi"/>
          <w:sz w:val="22"/>
        </w:rPr>
        <w:footnoteRef/>
      </w:r>
      <w:r w:rsidRPr="001A5DFD">
        <w:rPr>
          <w:rFonts w:asciiTheme="majorHAnsi" w:hAnsiTheme="majorHAnsi"/>
          <w:sz w:val="22"/>
        </w:rPr>
        <w:t xml:space="preserve"> Via</w:t>
      </w:r>
      <w:r>
        <w:rPr>
          <w:rFonts w:asciiTheme="majorHAnsi" w:hAnsiTheme="majorHAnsi"/>
          <w:sz w:val="22"/>
        </w:rPr>
        <w:t xml:space="preserve"> </w:t>
      </w:r>
      <w:hyperlink r:id="rId1" w:history="1">
        <w:r w:rsidRPr="007B0136">
          <w:rPr>
            <w:rStyle w:val="Hyperlink"/>
            <w:sz w:val="22"/>
            <w:szCs w:val="22"/>
            <w:lang w:val="en-US"/>
          </w:rPr>
          <w:t>nexus@defence.gov.sg</w:t>
        </w:r>
      </w:hyperlink>
      <w:r w:rsidRPr="007B0136">
        <w:rPr>
          <w:rFonts w:asciiTheme="majorHAnsi" w:hAnsiTheme="majorHAnsi"/>
          <w:sz w:val="22"/>
          <w:szCs w:val="22"/>
          <w:lang w:val="en-US"/>
        </w:rPr>
        <w:t>.</w:t>
      </w:r>
      <w:r w:rsidRPr="001A5DFD">
        <w:rPr>
          <w:rFonts w:asciiTheme="majorHAnsi" w:hAnsiTheme="majorHAnsi"/>
          <w:sz w:val="22"/>
        </w:rPr>
        <w:t xml:space="preserve"> </w:t>
      </w:r>
    </w:p>
  </w:footnote>
  <w:footnote w:id="5">
    <w:p w:rsidR="007D23BA" w:rsidRPr="00111B75" w:rsidRDefault="007D23BA" w:rsidP="007D23BA">
      <w:pPr>
        <w:pStyle w:val="FootnoteText"/>
        <w:rPr>
          <w:lang w:val="en-US"/>
        </w:rPr>
      </w:pPr>
      <w:r w:rsidRPr="00111B75">
        <w:rPr>
          <w:rStyle w:val="FootnoteReference"/>
          <w:rFonts w:asciiTheme="majorHAnsi" w:hAnsiTheme="majorHAnsi"/>
          <w:sz w:val="22"/>
        </w:rPr>
        <w:footnoteRef/>
      </w:r>
      <w:r w:rsidRPr="00111B75">
        <w:rPr>
          <w:rFonts w:asciiTheme="majorHAnsi" w:hAnsiTheme="majorHAnsi"/>
          <w:sz w:val="22"/>
        </w:rPr>
        <w:t xml:space="preserve"> </w:t>
      </w:r>
      <w:r w:rsidRPr="00111B75">
        <w:rPr>
          <w:rFonts w:asciiTheme="majorHAnsi" w:hAnsiTheme="majorHAnsi"/>
          <w:sz w:val="22"/>
          <w:lang w:val="en-US"/>
        </w:rPr>
        <w:t xml:space="preserve">See </w:t>
      </w:r>
      <w:r w:rsidRPr="00111B75">
        <w:rPr>
          <w:rFonts w:asciiTheme="majorHAnsi" w:hAnsiTheme="majorHAnsi"/>
          <w:b/>
          <w:sz w:val="22"/>
          <w:lang w:val="en-US"/>
        </w:rPr>
        <w:t xml:space="preserve">Gold_Act1_W1_ </w:t>
      </w:r>
      <w:r w:rsidR="00111B75">
        <w:rPr>
          <w:rFonts w:asciiTheme="majorHAnsi" w:hAnsiTheme="majorHAnsi"/>
          <w:b/>
          <w:sz w:val="22"/>
          <w:lang w:val="en-US"/>
        </w:rPr>
        <w:t>Post-</w:t>
      </w:r>
      <w:r w:rsidRPr="00111B75">
        <w:rPr>
          <w:rFonts w:asciiTheme="majorHAnsi" w:hAnsiTheme="majorHAnsi"/>
          <w:b/>
          <w:sz w:val="22"/>
          <w:lang w:val="en-US"/>
        </w:rPr>
        <w:t>TD Lesson Reflections.docx</w:t>
      </w:r>
      <w:r w:rsidRPr="00111B75">
        <w:rPr>
          <w:rFonts w:asciiTheme="majorHAnsi" w:hAnsiTheme="majorHAnsi"/>
          <w:sz w:val="22"/>
          <w:lang w:val="en-US"/>
        </w:rPr>
        <w:t>.</w:t>
      </w:r>
    </w:p>
  </w:footnote>
  <w:footnote w:id="6">
    <w:p w:rsidR="005D664E" w:rsidRPr="006D7ABB" w:rsidRDefault="005D664E">
      <w:pPr>
        <w:pStyle w:val="FootnoteText"/>
        <w:rPr>
          <w:rFonts w:asciiTheme="majorHAnsi" w:hAnsiTheme="majorHAnsi"/>
          <w:sz w:val="22"/>
          <w:lang w:val="en-US"/>
        </w:rPr>
      </w:pPr>
      <w:r w:rsidRPr="006D7ABB">
        <w:rPr>
          <w:rStyle w:val="FootnoteReference"/>
          <w:rFonts w:asciiTheme="majorHAnsi" w:hAnsiTheme="majorHAnsi"/>
          <w:sz w:val="22"/>
        </w:rPr>
        <w:footnoteRef/>
      </w:r>
      <w:r w:rsidRPr="006D7ABB">
        <w:rPr>
          <w:rFonts w:asciiTheme="majorHAnsi" w:hAnsiTheme="majorHAnsi"/>
          <w:sz w:val="22"/>
        </w:rPr>
        <w:t xml:space="preserve"> </w:t>
      </w:r>
      <w:r w:rsidRPr="006D7ABB">
        <w:rPr>
          <w:rFonts w:asciiTheme="majorHAnsi" w:hAnsiTheme="majorHAnsi"/>
          <w:sz w:val="22"/>
          <w:lang w:val="en-US"/>
        </w:rPr>
        <w:t xml:space="preserve">See </w:t>
      </w:r>
      <w:r w:rsidRPr="006D7ABB">
        <w:rPr>
          <w:rFonts w:asciiTheme="majorHAnsi" w:hAnsiTheme="majorHAnsi"/>
          <w:b/>
          <w:sz w:val="22"/>
          <w:lang w:val="en-US"/>
        </w:rPr>
        <w:t>Gold_Act2_W1_Post-Project Reflections.docx</w:t>
      </w:r>
      <w:r w:rsidRPr="006D7ABB">
        <w:rPr>
          <w:rFonts w:asciiTheme="majorHAnsi" w:hAnsiTheme="majorHAnsi"/>
          <w:sz w:val="22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DD6" w:rsidRPr="009F2B38" w:rsidRDefault="00BD7DD6" w:rsidP="00866AB4">
    <w:pPr>
      <w:pStyle w:val="Header"/>
      <w:jc w:val="center"/>
      <w:rPr>
        <w:rFonts w:asciiTheme="majorHAnsi" w:hAnsiTheme="majorHAnsi"/>
      </w:rPr>
    </w:pPr>
    <w:r w:rsidRPr="009F2B38">
      <w:rPr>
        <w:rFonts w:asciiTheme="majorHAnsi" w:hAnsiTheme="majorHAnsi"/>
      </w:rPr>
      <w:t>Total Defence Programme for Uniformed Groups</w:t>
    </w:r>
  </w:p>
  <w:p w:rsidR="00BD7DD6" w:rsidRPr="009F2B38" w:rsidRDefault="009F2B38" w:rsidP="00866AB4">
    <w:pPr>
      <w:pStyle w:val="Header"/>
      <w:jc w:val="center"/>
      <w:rPr>
        <w:rFonts w:asciiTheme="majorHAnsi" w:hAnsiTheme="majorHAnsi"/>
      </w:rPr>
    </w:pPr>
    <w:r w:rsidRPr="009F2B38">
      <w:rPr>
        <w:rFonts w:asciiTheme="majorHAnsi" w:hAnsiTheme="majorHAnsi"/>
      </w:rPr>
      <w:t>Gold</w:t>
    </w:r>
    <w:r w:rsidR="00BD7DD6" w:rsidRPr="009F2B38">
      <w:rPr>
        <w:rFonts w:asciiTheme="majorHAnsi" w:hAnsiTheme="majorHAnsi"/>
      </w:rPr>
      <w:t xml:space="preserve"> Badge</w:t>
    </w:r>
    <w:r w:rsidRPr="009F2B38">
      <w:rPr>
        <w:rFonts w:asciiTheme="majorHAnsi" w:hAnsiTheme="majorHAnsi"/>
      </w:rPr>
      <w:t>: Facilitator’s Guide</w:t>
    </w:r>
  </w:p>
  <w:p w:rsidR="00BD7DD6" w:rsidRPr="00866AB4" w:rsidRDefault="00BD7DD6" w:rsidP="00866AB4">
    <w:pPr>
      <w:pStyle w:val="Header"/>
      <w:jc w:val="center"/>
      <w:rPr>
        <w:rFonts w:ascii="Century Gothic" w:hAnsi="Century Gothic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866" w:rsidRPr="00BE5F73" w:rsidRDefault="00D15866" w:rsidP="00BE5F73">
    <w:pPr>
      <w:pStyle w:val="Header"/>
      <w:rPr>
        <w:rFonts w:ascii="Century Gothic" w:hAnsi="Century Gothic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0374"/>
    <w:multiLevelType w:val="hybridMultilevel"/>
    <w:tmpl w:val="68645B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85F61"/>
    <w:multiLevelType w:val="hybridMultilevel"/>
    <w:tmpl w:val="984C09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671C8"/>
    <w:multiLevelType w:val="hybridMultilevel"/>
    <w:tmpl w:val="B6A2179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6339F"/>
    <w:multiLevelType w:val="hybridMultilevel"/>
    <w:tmpl w:val="AD844F0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297A9F"/>
    <w:multiLevelType w:val="hybridMultilevel"/>
    <w:tmpl w:val="D47412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74F67"/>
    <w:multiLevelType w:val="hybridMultilevel"/>
    <w:tmpl w:val="E2709338"/>
    <w:lvl w:ilvl="0" w:tplc="99DAD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4574F"/>
    <w:multiLevelType w:val="hybridMultilevel"/>
    <w:tmpl w:val="49281448"/>
    <w:lvl w:ilvl="0" w:tplc="62B8BF4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="Arial" w:hint="default"/>
        <w:sz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C77FD"/>
    <w:multiLevelType w:val="hybridMultilevel"/>
    <w:tmpl w:val="49281448"/>
    <w:lvl w:ilvl="0" w:tplc="62B8BF4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="Arial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033F4"/>
    <w:multiLevelType w:val="hybridMultilevel"/>
    <w:tmpl w:val="B7560FAE"/>
    <w:lvl w:ilvl="0" w:tplc="05EEE38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1277AE"/>
    <w:multiLevelType w:val="hybridMultilevel"/>
    <w:tmpl w:val="39643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6664D"/>
    <w:multiLevelType w:val="hybridMultilevel"/>
    <w:tmpl w:val="889069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A7484"/>
    <w:multiLevelType w:val="hybridMultilevel"/>
    <w:tmpl w:val="9CE4844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F546B"/>
    <w:multiLevelType w:val="hybridMultilevel"/>
    <w:tmpl w:val="1CDA3842"/>
    <w:lvl w:ilvl="0" w:tplc="85C679B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B53723"/>
    <w:multiLevelType w:val="hybridMultilevel"/>
    <w:tmpl w:val="FD26272A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86784"/>
    <w:multiLevelType w:val="hybridMultilevel"/>
    <w:tmpl w:val="EF2AA09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571441"/>
    <w:multiLevelType w:val="hybridMultilevel"/>
    <w:tmpl w:val="90105D3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0D0174"/>
    <w:multiLevelType w:val="hybridMultilevel"/>
    <w:tmpl w:val="B8F080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BF4213"/>
    <w:multiLevelType w:val="hybridMultilevel"/>
    <w:tmpl w:val="480C73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3A77B54"/>
    <w:multiLevelType w:val="hybridMultilevel"/>
    <w:tmpl w:val="A52AC61E"/>
    <w:lvl w:ilvl="0" w:tplc="2BB05FCC">
      <w:start w:val="1"/>
      <w:numFmt w:val="upperRoman"/>
      <w:lvlText w:val="%1."/>
      <w:lvlJc w:val="left"/>
      <w:pPr>
        <w:ind w:left="77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99" w:hanging="360"/>
      </w:pPr>
    </w:lvl>
    <w:lvl w:ilvl="2" w:tplc="0809001B" w:tentative="1">
      <w:start w:val="1"/>
      <w:numFmt w:val="lowerRoman"/>
      <w:lvlText w:val="%3."/>
      <w:lvlJc w:val="right"/>
      <w:pPr>
        <w:ind w:left="2219" w:hanging="180"/>
      </w:pPr>
    </w:lvl>
    <w:lvl w:ilvl="3" w:tplc="0809000F" w:tentative="1">
      <w:start w:val="1"/>
      <w:numFmt w:val="decimal"/>
      <w:lvlText w:val="%4."/>
      <w:lvlJc w:val="left"/>
      <w:pPr>
        <w:ind w:left="2939" w:hanging="360"/>
      </w:pPr>
    </w:lvl>
    <w:lvl w:ilvl="4" w:tplc="08090019" w:tentative="1">
      <w:start w:val="1"/>
      <w:numFmt w:val="lowerLetter"/>
      <w:lvlText w:val="%5."/>
      <w:lvlJc w:val="left"/>
      <w:pPr>
        <w:ind w:left="3659" w:hanging="360"/>
      </w:pPr>
    </w:lvl>
    <w:lvl w:ilvl="5" w:tplc="0809001B" w:tentative="1">
      <w:start w:val="1"/>
      <w:numFmt w:val="lowerRoman"/>
      <w:lvlText w:val="%6."/>
      <w:lvlJc w:val="right"/>
      <w:pPr>
        <w:ind w:left="4379" w:hanging="180"/>
      </w:pPr>
    </w:lvl>
    <w:lvl w:ilvl="6" w:tplc="0809000F" w:tentative="1">
      <w:start w:val="1"/>
      <w:numFmt w:val="decimal"/>
      <w:lvlText w:val="%7."/>
      <w:lvlJc w:val="left"/>
      <w:pPr>
        <w:ind w:left="5099" w:hanging="360"/>
      </w:pPr>
    </w:lvl>
    <w:lvl w:ilvl="7" w:tplc="08090019" w:tentative="1">
      <w:start w:val="1"/>
      <w:numFmt w:val="lowerLetter"/>
      <w:lvlText w:val="%8."/>
      <w:lvlJc w:val="left"/>
      <w:pPr>
        <w:ind w:left="5819" w:hanging="360"/>
      </w:pPr>
    </w:lvl>
    <w:lvl w:ilvl="8" w:tplc="08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9">
    <w:nsid w:val="557B20F8"/>
    <w:multiLevelType w:val="hybridMultilevel"/>
    <w:tmpl w:val="B6A2179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405706"/>
    <w:multiLevelType w:val="hybridMultilevel"/>
    <w:tmpl w:val="6240D156"/>
    <w:lvl w:ilvl="0" w:tplc="5A0AC7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0D1190"/>
    <w:multiLevelType w:val="hybridMultilevel"/>
    <w:tmpl w:val="C9D22DD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1110BA"/>
    <w:multiLevelType w:val="hybridMultilevel"/>
    <w:tmpl w:val="E6B42D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C003E6"/>
    <w:multiLevelType w:val="hybridMultilevel"/>
    <w:tmpl w:val="66CC22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5E493E"/>
    <w:multiLevelType w:val="hybridMultilevel"/>
    <w:tmpl w:val="37DED1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B15398"/>
    <w:multiLevelType w:val="hybridMultilevel"/>
    <w:tmpl w:val="2EB0A288"/>
    <w:lvl w:ilvl="0" w:tplc="549692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C27722"/>
    <w:multiLevelType w:val="hybridMultilevel"/>
    <w:tmpl w:val="5B24E82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307C82"/>
    <w:multiLevelType w:val="hybridMultilevel"/>
    <w:tmpl w:val="68645B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271685"/>
    <w:multiLevelType w:val="hybridMultilevel"/>
    <w:tmpl w:val="286AB4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036DD5"/>
    <w:multiLevelType w:val="hybridMultilevel"/>
    <w:tmpl w:val="8736B0C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617A12"/>
    <w:multiLevelType w:val="hybridMultilevel"/>
    <w:tmpl w:val="C26AF638"/>
    <w:lvl w:ilvl="0" w:tplc="95E0332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0045E3"/>
    <w:multiLevelType w:val="hybridMultilevel"/>
    <w:tmpl w:val="A22E3E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9275BE"/>
    <w:multiLevelType w:val="hybridMultilevel"/>
    <w:tmpl w:val="49281448"/>
    <w:lvl w:ilvl="0" w:tplc="62B8BF4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="Arial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AA4C65"/>
    <w:multiLevelType w:val="hybridMultilevel"/>
    <w:tmpl w:val="C69CF3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60D18A8"/>
    <w:multiLevelType w:val="hybridMultilevel"/>
    <w:tmpl w:val="19DEAA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4"/>
  </w:num>
  <w:num w:numId="3">
    <w:abstractNumId w:val="4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3"/>
  </w:num>
  <w:num w:numId="9">
    <w:abstractNumId w:val="2"/>
  </w:num>
  <w:num w:numId="10">
    <w:abstractNumId w:val="21"/>
  </w:num>
  <w:num w:numId="11">
    <w:abstractNumId w:val="16"/>
  </w:num>
  <w:num w:numId="12">
    <w:abstractNumId w:val="9"/>
  </w:num>
  <w:num w:numId="13">
    <w:abstractNumId w:val="1"/>
  </w:num>
  <w:num w:numId="14">
    <w:abstractNumId w:val="19"/>
  </w:num>
  <w:num w:numId="15">
    <w:abstractNumId w:val="23"/>
  </w:num>
  <w:num w:numId="16">
    <w:abstractNumId w:val="22"/>
  </w:num>
  <w:num w:numId="17">
    <w:abstractNumId w:val="28"/>
  </w:num>
  <w:num w:numId="18">
    <w:abstractNumId w:val="10"/>
  </w:num>
  <w:num w:numId="19">
    <w:abstractNumId w:val="27"/>
  </w:num>
  <w:num w:numId="20">
    <w:abstractNumId w:val="0"/>
  </w:num>
  <w:num w:numId="21">
    <w:abstractNumId w:val="25"/>
  </w:num>
  <w:num w:numId="22">
    <w:abstractNumId w:val="5"/>
  </w:num>
  <w:num w:numId="23">
    <w:abstractNumId w:val="33"/>
  </w:num>
  <w:num w:numId="24">
    <w:abstractNumId w:val="20"/>
  </w:num>
  <w:num w:numId="25">
    <w:abstractNumId w:val="6"/>
  </w:num>
  <w:num w:numId="26">
    <w:abstractNumId w:val="7"/>
  </w:num>
  <w:num w:numId="27">
    <w:abstractNumId w:val="32"/>
  </w:num>
  <w:num w:numId="28">
    <w:abstractNumId w:val="31"/>
  </w:num>
  <w:num w:numId="29">
    <w:abstractNumId w:val="29"/>
  </w:num>
  <w:num w:numId="30">
    <w:abstractNumId w:val="26"/>
  </w:num>
  <w:num w:numId="31">
    <w:abstractNumId w:val="30"/>
  </w:num>
  <w:num w:numId="32">
    <w:abstractNumId w:val="11"/>
  </w:num>
  <w:num w:numId="33">
    <w:abstractNumId w:val="8"/>
  </w:num>
  <w:num w:numId="34">
    <w:abstractNumId w:val="1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567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93A"/>
    <w:rsid w:val="00001B73"/>
    <w:rsid w:val="0000248D"/>
    <w:rsid w:val="00016265"/>
    <w:rsid w:val="00024C29"/>
    <w:rsid w:val="0002513F"/>
    <w:rsid w:val="00034A5C"/>
    <w:rsid w:val="00037610"/>
    <w:rsid w:val="000452CD"/>
    <w:rsid w:val="0006145F"/>
    <w:rsid w:val="0006507E"/>
    <w:rsid w:val="00072FE0"/>
    <w:rsid w:val="00074DDE"/>
    <w:rsid w:val="0008150D"/>
    <w:rsid w:val="000818AE"/>
    <w:rsid w:val="00086C9E"/>
    <w:rsid w:val="000902F0"/>
    <w:rsid w:val="00096E25"/>
    <w:rsid w:val="000A5053"/>
    <w:rsid w:val="000A725B"/>
    <w:rsid w:val="000B037B"/>
    <w:rsid w:val="000C0AC6"/>
    <w:rsid w:val="000D46B8"/>
    <w:rsid w:val="000F0DF7"/>
    <w:rsid w:val="0010351A"/>
    <w:rsid w:val="00111B75"/>
    <w:rsid w:val="001640E9"/>
    <w:rsid w:val="00165DAB"/>
    <w:rsid w:val="00181869"/>
    <w:rsid w:val="00190B77"/>
    <w:rsid w:val="001A2B0F"/>
    <w:rsid w:val="001A5DFD"/>
    <w:rsid w:val="001E2F07"/>
    <w:rsid w:val="001E5FE0"/>
    <w:rsid w:val="001E7FD3"/>
    <w:rsid w:val="001F0856"/>
    <w:rsid w:val="0020620C"/>
    <w:rsid w:val="0022086C"/>
    <w:rsid w:val="00225AD8"/>
    <w:rsid w:val="00235F7E"/>
    <w:rsid w:val="00243B5E"/>
    <w:rsid w:val="002440A6"/>
    <w:rsid w:val="0025314F"/>
    <w:rsid w:val="002703B6"/>
    <w:rsid w:val="00283C8D"/>
    <w:rsid w:val="00291E82"/>
    <w:rsid w:val="0029604D"/>
    <w:rsid w:val="002E1948"/>
    <w:rsid w:val="002E25C7"/>
    <w:rsid w:val="00302F29"/>
    <w:rsid w:val="003048A4"/>
    <w:rsid w:val="00306A6C"/>
    <w:rsid w:val="00321472"/>
    <w:rsid w:val="00321BC7"/>
    <w:rsid w:val="00324BA1"/>
    <w:rsid w:val="00332C9A"/>
    <w:rsid w:val="003464BC"/>
    <w:rsid w:val="003815C4"/>
    <w:rsid w:val="00395E82"/>
    <w:rsid w:val="003A6F30"/>
    <w:rsid w:val="003B3590"/>
    <w:rsid w:val="003C71F4"/>
    <w:rsid w:val="003E04B5"/>
    <w:rsid w:val="003E278D"/>
    <w:rsid w:val="003F2958"/>
    <w:rsid w:val="004267CA"/>
    <w:rsid w:val="00426D2B"/>
    <w:rsid w:val="00433EED"/>
    <w:rsid w:val="00437EB8"/>
    <w:rsid w:val="004513CB"/>
    <w:rsid w:val="00456B3F"/>
    <w:rsid w:val="00467427"/>
    <w:rsid w:val="004762FD"/>
    <w:rsid w:val="00484CB5"/>
    <w:rsid w:val="00491408"/>
    <w:rsid w:val="004974DB"/>
    <w:rsid w:val="004A33CE"/>
    <w:rsid w:val="004A3F64"/>
    <w:rsid w:val="004B0A8D"/>
    <w:rsid w:val="004B32CE"/>
    <w:rsid w:val="004B74AD"/>
    <w:rsid w:val="004C1F41"/>
    <w:rsid w:val="004D121A"/>
    <w:rsid w:val="004E20C1"/>
    <w:rsid w:val="005010AD"/>
    <w:rsid w:val="00510A6C"/>
    <w:rsid w:val="005155EE"/>
    <w:rsid w:val="005247FC"/>
    <w:rsid w:val="00540952"/>
    <w:rsid w:val="00555AF2"/>
    <w:rsid w:val="005578EC"/>
    <w:rsid w:val="00574E07"/>
    <w:rsid w:val="0058744F"/>
    <w:rsid w:val="005879B0"/>
    <w:rsid w:val="00592229"/>
    <w:rsid w:val="00593390"/>
    <w:rsid w:val="005962F7"/>
    <w:rsid w:val="005A1CF4"/>
    <w:rsid w:val="005A580D"/>
    <w:rsid w:val="005D03B9"/>
    <w:rsid w:val="005D664E"/>
    <w:rsid w:val="005D77E4"/>
    <w:rsid w:val="006260A1"/>
    <w:rsid w:val="00633B85"/>
    <w:rsid w:val="00646F58"/>
    <w:rsid w:val="00647481"/>
    <w:rsid w:val="006514A6"/>
    <w:rsid w:val="0066540A"/>
    <w:rsid w:val="0067592A"/>
    <w:rsid w:val="006864BC"/>
    <w:rsid w:val="006A4CFC"/>
    <w:rsid w:val="006A4E96"/>
    <w:rsid w:val="006A6FE7"/>
    <w:rsid w:val="006C0DE3"/>
    <w:rsid w:val="006D7ABB"/>
    <w:rsid w:val="006E0020"/>
    <w:rsid w:val="006E044C"/>
    <w:rsid w:val="006E15FD"/>
    <w:rsid w:val="006E4620"/>
    <w:rsid w:val="0070038A"/>
    <w:rsid w:val="007078C5"/>
    <w:rsid w:val="00711DE9"/>
    <w:rsid w:val="00723AB0"/>
    <w:rsid w:val="0072521F"/>
    <w:rsid w:val="00726550"/>
    <w:rsid w:val="00730879"/>
    <w:rsid w:val="00730DC2"/>
    <w:rsid w:val="0074555F"/>
    <w:rsid w:val="00756A76"/>
    <w:rsid w:val="00761CA8"/>
    <w:rsid w:val="00764EC8"/>
    <w:rsid w:val="00777132"/>
    <w:rsid w:val="007853B3"/>
    <w:rsid w:val="00787E8F"/>
    <w:rsid w:val="007A0550"/>
    <w:rsid w:val="007B5D4A"/>
    <w:rsid w:val="007D1993"/>
    <w:rsid w:val="007D23BA"/>
    <w:rsid w:val="007D5AF0"/>
    <w:rsid w:val="007E255B"/>
    <w:rsid w:val="007E313A"/>
    <w:rsid w:val="007F4C2F"/>
    <w:rsid w:val="00826B33"/>
    <w:rsid w:val="00866AB4"/>
    <w:rsid w:val="008708FA"/>
    <w:rsid w:val="00876774"/>
    <w:rsid w:val="00877428"/>
    <w:rsid w:val="0088059B"/>
    <w:rsid w:val="00890919"/>
    <w:rsid w:val="00891F23"/>
    <w:rsid w:val="008A2927"/>
    <w:rsid w:val="008A6BDD"/>
    <w:rsid w:val="008B7087"/>
    <w:rsid w:val="008C0693"/>
    <w:rsid w:val="008D5396"/>
    <w:rsid w:val="008F303D"/>
    <w:rsid w:val="009038BA"/>
    <w:rsid w:val="009078DA"/>
    <w:rsid w:val="00920ECE"/>
    <w:rsid w:val="00922363"/>
    <w:rsid w:val="00936CD3"/>
    <w:rsid w:val="009376B6"/>
    <w:rsid w:val="00947582"/>
    <w:rsid w:val="009521D0"/>
    <w:rsid w:val="009600E3"/>
    <w:rsid w:val="0096770B"/>
    <w:rsid w:val="009903B7"/>
    <w:rsid w:val="00992F34"/>
    <w:rsid w:val="009A3DEF"/>
    <w:rsid w:val="009A5841"/>
    <w:rsid w:val="009B62DF"/>
    <w:rsid w:val="009C298D"/>
    <w:rsid w:val="009C7EAA"/>
    <w:rsid w:val="009D1E3F"/>
    <w:rsid w:val="009D4486"/>
    <w:rsid w:val="009D5F59"/>
    <w:rsid w:val="009E4219"/>
    <w:rsid w:val="009E5AC5"/>
    <w:rsid w:val="009E7C88"/>
    <w:rsid w:val="009F2B38"/>
    <w:rsid w:val="009F7DAE"/>
    <w:rsid w:val="00A00A26"/>
    <w:rsid w:val="00A05FFD"/>
    <w:rsid w:val="00A12CBA"/>
    <w:rsid w:val="00A14B4E"/>
    <w:rsid w:val="00A36910"/>
    <w:rsid w:val="00A4328A"/>
    <w:rsid w:val="00A44B54"/>
    <w:rsid w:val="00A47CCE"/>
    <w:rsid w:val="00A564B6"/>
    <w:rsid w:val="00A576BB"/>
    <w:rsid w:val="00A6134A"/>
    <w:rsid w:val="00A7460C"/>
    <w:rsid w:val="00AA15C8"/>
    <w:rsid w:val="00AB19AB"/>
    <w:rsid w:val="00AC6126"/>
    <w:rsid w:val="00AD78C7"/>
    <w:rsid w:val="00AF6235"/>
    <w:rsid w:val="00B06E4E"/>
    <w:rsid w:val="00B1122B"/>
    <w:rsid w:val="00B212F6"/>
    <w:rsid w:val="00B30543"/>
    <w:rsid w:val="00B376D2"/>
    <w:rsid w:val="00B47ABD"/>
    <w:rsid w:val="00B64F6D"/>
    <w:rsid w:val="00B7226F"/>
    <w:rsid w:val="00B86127"/>
    <w:rsid w:val="00BA1662"/>
    <w:rsid w:val="00BB0541"/>
    <w:rsid w:val="00BB2D5E"/>
    <w:rsid w:val="00BB4C68"/>
    <w:rsid w:val="00BC453F"/>
    <w:rsid w:val="00BD7DD6"/>
    <w:rsid w:val="00BE2482"/>
    <w:rsid w:val="00BE4E7B"/>
    <w:rsid w:val="00BE5F73"/>
    <w:rsid w:val="00BE7784"/>
    <w:rsid w:val="00C3564D"/>
    <w:rsid w:val="00C35787"/>
    <w:rsid w:val="00C46DA8"/>
    <w:rsid w:val="00C7677C"/>
    <w:rsid w:val="00C86B1C"/>
    <w:rsid w:val="00C90858"/>
    <w:rsid w:val="00CA444E"/>
    <w:rsid w:val="00CB3422"/>
    <w:rsid w:val="00CC0A02"/>
    <w:rsid w:val="00D15866"/>
    <w:rsid w:val="00D22057"/>
    <w:rsid w:val="00D2243F"/>
    <w:rsid w:val="00D46E97"/>
    <w:rsid w:val="00D50612"/>
    <w:rsid w:val="00D5197B"/>
    <w:rsid w:val="00D53C7A"/>
    <w:rsid w:val="00D76F2C"/>
    <w:rsid w:val="00D86B86"/>
    <w:rsid w:val="00D95059"/>
    <w:rsid w:val="00D95B36"/>
    <w:rsid w:val="00D97DB8"/>
    <w:rsid w:val="00DA301B"/>
    <w:rsid w:val="00DB081F"/>
    <w:rsid w:val="00DB206F"/>
    <w:rsid w:val="00DD6D59"/>
    <w:rsid w:val="00DE4769"/>
    <w:rsid w:val="00DF7370"/>
    <w:rsid w:val="00E0416B"/>
    <w:rsid w:val="00E3136A"/>
    <w:rsid w:val="00E57076"/>
    <w:rsid w:val="00E84404"/>
    <w:rsid w:val="00E875A5"/>
    <w:rsid w:val="00EA7B0C"/>
    <w:rsid w:val="00EB6E6A"/>
    <w:rsid w:val="00EC25B4"/>
    <w:rsid w:val="00EC5876"/>
    <w:rsid w:val="00ED4A63"/>
    <w:rsid w:val="00EE0216"/>
    <w:rsid w:val="00EE62F4"/>
    <w:rsid w:val="00EF64DE"/>
    <w:rsid w:val="00F03B8C"/>
    <w:rsid w:val="00F1761A"/>
    <w:rsid w:val="00F50F85"/>
    <w:rsid w:val="00F533CC"/>
    <w:rsid w:val="00F551F4"/>
    <w:rsid w:val="00F560E5"/>
    <w:rsid w:val="00F75154"/>
    <w:rsid w:val="00F8129D"/>
    <w:rsid w:val="00F95195"/>
    <w:rsid w:val="00FA2DF9"/>
    <w:rsid w:val="00FB093A"/>
    <w:rsid w:val="00FB7B88"/>
    <w:rsid w:val="00FC335A"/>
    <w:rsid w:val="00FC7A20"/>
    <w:rsid w:val="00FD0BF6"/>
    <w:rsid w:val="00FD5CB8"/>
    <w:rsid w:val="00FE2F69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46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A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6AB4"/>
  </w:style>
  <w:style w:type="paragraph" w:styleId="Footer">
    <w:name w:val="footer"/>
    <w:basedOn w:val="Normal"/>
    <w:link w:val="FooterChar"/>
    <w:uiPriority w:val="99"/>
    <w:unhideWhenUsed/>
    <w:rsid w:val="00866A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6AB4"/>
  </w:style>
  <w:style w:type="paragraph" w:styleId="ListParagraph">
    <w:name w:val="List Paragraph"/>
    <w:basedOn w:val="Normal"/>
    <w:link w:val="ListParagraphChar"/>
    <w:uiPriority w:val="34"/>
    <w:qFormat/>
    <w:rsid w:val="004B0A8D"/>
    <w:pPr>
      <w:ind w:left="720"/>
      <w:contextualSpacing/>
    </w:pPr>
  </w:style>
  <w:style w:type="table" w:styleId="TableGrid">
    <w:name w:val="Table Grid"/>
    <w:basedOn w:val="TableNormal"/>
    <w:uiPriority w:val="59"/>
    <w:rsid w:val="00992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92F34"/>
  </w:style>
  <w:style w:type="paragraph" w:styleId="FootnoteText">
    <w:name w:val="footnote text"/>
    <w:basedOn w:val="Normal"/>
    <w:link w:val="FootnoteTextChar"/>
    <w:uiPriority w:val="99"/>
    <w:semiHidden/>
    <w:unhideWhenUsed/>
    <w:rsid w:val="00484CB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4CB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4CB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D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DD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7460C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5CB8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FD5CB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D5CB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D6D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6D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6D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D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DE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46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A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6AB4"/>
  </w:style>
  <w:style w:type="paragraph" w:styleId="Footer">
    <w:name w:val="footer"/>
    <w:basedOn w:val="Normal"/>
    <w:link w:val="FooterChar"/>
    <w:uiPriority w:val="99"/>
    <w:unhideWhenUsed/>
    <w:rsid w:val="00866A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6AB4"/>
  </w:style>
  <w:style w:type="paragraph" w:styleId="ListParagraph">
    <w:name w:val="List Paragraph"/>
    <w:basedOn w:val="Normal"/>
    <w:link w:val="ListParagraphChar"/>
    <w:uiPriority w:val="34"/>
    <w:qFormat/>
    <w:rsid w:val="004B0A8D"/>
    <w:pPr>
      <w:ind w:left="720"/>
      <w:contextualSpacing/>
    </w:pPr>
  </w:style>
  <w:style w:type="table" w:styleId="TableGrid">
    <w:name w:val="Table Grid"/>
    <w:basedOn w:val="TableNormal"/>
    <w:uiPriority w:val="59"/>
    <w:rsid w:val="00992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92F34"/>
  </w:style>
  <w:style w:type="paragraph" w:styleId="FootnoteText">
    <w:name w:val="footnote text"/>
    <w:basedOn w:val="Normal"/>
    <w:link w:val="FootnoteTextChar"/>
    <w:uiPriority w:val="99"/>
    <w:semiHidden/>
    <w:unhideWhenUsed/>
    <w:rsid w:val="00484CB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4CB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4CB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D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DD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7460C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5CB8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FD5CB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D5CB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D6D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6D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6D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D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D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1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4578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28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44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nexus@defence.gov.s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95696-09E5-4B41-9818-014A1FCAB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10280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Lee</dc:creator>
  <cp:lastModifiedBy>Claudia Lee </cp:lastModifiedBy>
  <cp:revision>38</cp:revision>
  <dcterms:created xsi:type="dcterms:W3CDTF">2018-01-26T11:56:00Z</dcterms:created>
  <dcterms:modified xsi:type="dcterms:W3CDTF">2018-01-30T09:44:00Z</dcterms:modified>
</cp:coreProperties>
</file>